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pStyle w:val="HuongDan"/>
        <w:pBdr>
          <w:top w:val="single" w:sz="4" w:space="4" w:color="23328C"/>
          <w:left w:val="single" w:sz="4" w:space="4" w:color="23328C"/>
          <w:bottom w:val="single" w:sz="4" w:space="4" w:color="23328C"/>
          <w:right w:val="single" w:sz="4" w:space="4" w:color="23328C"/>
        </w:pBdr>
        <w:shd w:val="clear" w:color="auto" w:fill="23328C"/>
        <w:spacing w:before="0" w:after="0"/>
      </w:pPr>
      <w:r>
        <w:rPr>
          <w:b/>
          <w:bCs/>
          <w:color w:val="FFFFFF"/>
          <w:spacing w:val="10"/>
          <w:sz w:val="18"/>
          <w:szCs w:val="18"/>
        </w:rPr>
        <w:t xml:space="preserve">TRƯỜNG TIỂU HỌC, THCS &amp; THPT NGÔI SAO HOÀNG MAI</w:t>
      </w:r>
    </w:p>
    <w:p>
      <w:pPr>
        <w:pStyle w:val="Title"/>
      </w:pPr>
      <w:r>
        <w:t xml:space="preserve">MẪU SOẠN NGÂN HÀNG CÂU HỎI CANVAS</w:t>
      </w:r>
    </w:p>
    <w:p>
      <w:pPr>
        <w:pStyle w:val="Subtitle"/>
      </w:pPr>
      <w:r>
        <w:t xml:space="preserve">Soạn câu hỏi trong Word theo mẫu này, nạp vào công cụ Ngân hàng câu hỏi Canvas để nhận gói QTI, rồi nhập cả ngân hàng vào Canvas trong một lần — không phải gõ lại từng câu.</w:t>
      </w:r>
    </w:p>
    <w:p>
      <w:pPr>
        <w:pStyle w:val="GhiChu"/>
      </w:pPr>
      <w:r>
        <w:rPr>
          <w:b/>
          <w:bCs/>
          <w:color w:val="23328C"/>
        </w:rPr>
        <w:t xml:space="preserve">Lưu ý: </w:t>
      </w:r>
      <w:r>
        <w:t xml:space="preserve">phần hướng dẫn này nằm trước dòng </w:t>
      </w:r>
      <w:r>
        <w:rPr>
          <w:b/>
          <w:bCs/>
        </w:rPr>
        <w:t xml:space="preserve">NGÂN HÀNG:</w:t>
      </w:r>
      <w:r>
        <w:t xml:space="preserve"> đầu tiên nên công cụ tự bỏ qua — có thể giữ nguyên hoặc xoá. Từ trang sau là hai ngân hàng ví dụ (Toán 12 và Tiếng Anh) có đủ mọi loại câu; thầy cô xoá các câu ví dụ rồi soạn câu hỏi của mình theo đúng cách trình bày đó.</w:t>
      </w:r>
    </w:p>
    <w:p>
      <w:pPr>
        <w:pStyle w:val="Heading1"/>
      </w:pPr>
      <w:r>
        <w:t xml:space="preserve">1. Bốn bước sử dụng</w:t>
      </w:r>
    </w:p>
    <w:p>
      <w:pPr>
        <w:pStyle w:val="Buoc"/>
      </w:pPr>
      <w:r>
        <w:rPr>
          <w:b/>
          <w:bCs/>
          <w:color w:val="23328C"/>
        </w:rPr>
        <w:t xml:space="preserve">Bước 1.</w:t>
      </w:r>
      <w:r>
        <w:tab/>
      </w:r>
      <w:r>
        <w:rPr>
          <w:b/>
          <w:bCs/>
        </w:rPr>
        <w:t xml:space="preserve">Soạn câu hỏi</w:t>
      </w:r>
      <w:r>
        <w:t xml:space="preserve"> </w:t>
      </w:r>
      <w:r>
        <w:t xml:space="preserve">dưới một dòng </w:t>
      </w:r>
      <w:r>
        <w:rPr>
          <w:b/>
          <w:bCs/>
          <w:color w:val="23328C"/>
        </w:rPr>
        <w:t xml:space="preserve">NGÂN HÀNG: &lt;tên ngân hàng&gt;</w:t>
      </w:r>
      <w:r>
        <w:t xml:space="preserve">. Mỗi câu bắt đầu bằng “Câu 1.”, “Câu 2.”…; phương án “A.”, “B.”, “C.”, “D.” đặt ở đầu dòng; đáp án ghi ở dòng “Đáp án: …”. Một tệp có thể chứa nhiều ngân hàng.</w:t>
      </w:r>
    </w:p>
    <w:p>
      <w:pPr>
        <w:pStyle w:val="Buoc"/>
      </w:pPr>
      <w:r>
        <w:rPr>
          <w:b/>
          <w:bCs/>
          <w:color w:val="23328C"/>
        </w:rPr>
        <w:t xml:space="preserve">Bước 2.</w:t>
      </w:r>
      <w:r>
        <w:tab/>
      </w:r>
      <w:r>
        <w:rPr>
          <w:b/>
          <w:bCs/>
        </w:rPr>
        <w:t xml:space="preserve">Nạp tệp</w:t>
      </w:r>
      <w:r>
        <w:t xml:space="preserve"> </w:t>
      </w:r>
      <w:r>
        <w:t xml:space="preserve">vào công cụ Ngân hàng câu hỏi Canvas: kéo thả tệp .docx vào trang (có thể nạp cùng lúc tệp Excel theo mẫu hoặc gói SCORM).</w:t>
      </w:r>
    </w:p>
    <w:p>
      <w:pPr>
        <w:pStyle w:val="Buoc"/>
      </w:pPr>
      <w:r>
        <w:rPr>
          <w:b/>
          <w:bCs/>
          <w:color w:val="23328C"/>
        </w:rPr>
        <w:t xml:space="preserve">Bước 3.</w:t>
      </w:r>
      <w:r>
        <w:tab/>
      </w:r>
      <w:r>
        <w:rPr>
          <w:b/>
          <w:bCs/>
        </w:rPr>
        <w:t xml:space="preserve">Soát lại</w:t>
      </w:r>
      <w:r>
        <w:t xml:space="preserve"> </w:t>
      </w:r>
      <w:r>
        <w:t xml:space="preserve">từng câu như học sinh sẽ thấy: đáp án đúng được tô xanh, câu có lỗi được báo đỏ và không được xuất. Sửa trong Word rồi nạp lại.</w:t>
      </w:r>
    </w:p>
    <w:p>
      <w:pPr>
        <w:pStyle w:val="Buoc"/>
      </w:pPr>
      <w:r>
        <w:rPr>
          <w:b/>
          <w:bCs/>
          <w:color w:val="23328C"/>
        </w:rPr>
        <w:t xml:space="preserve">Bước 4.</w:t>
      </w:r>
      <w:r>
        <w:tab/>
      </w:r>
      <w:r>
        <w:rPr>
          <w:b/>
          <w:bCs/>
        </w:rPr>
        <w:t xml:space="preserve">Nhập vào Canvas</w:t>
      </w:r>
      <w:r>
        <w:t xml:space="preserve"> </w:t>
      </w:r>
      <w:r>
        <w:t xml:space="preserve">bằng nút Tải gói QTI, rồi làm theo hướng dẫn hiện trên công cụ — New Quizzes: Item Banks → ⋮ → Import Content; Classic Quizzes: Settings → Import Course Content → QTI .zip file.</w:t>
      </w:r>
    </w:p>
    <w:p>
      <w:pPr>
        <w:pStyle w:val="Heading1"/>
      </w:pPr>
      <w:r>
        <w:t xml:space="preserve">2. Các dòng đánh dấu</w:t>
      </w:r>
    </w:p>
    <w:p>
      <w:pPr>
        <w:pStyle w:val="HuongDan"/>
      </w:pPr>
      <w:r>
        <w:t xml:space="preserve">Từ khoá không phân biệt chữ hoa, chữ thường; viết có dấu hay không dấu đều được (NGÂN HÀNG = Ngân hàng = NGAN HANG). Số câu, nhãn phương án và các dòng đánh dấu phải nằm ở đầu dòng.</w:t>
      </w:r>
    </w:p>
    <w:tbl>
      <w:tblPr>
        <w:tblStyle w:val="TableGrid"/>
        <w:tblW w:w="9638" w:type="dxa"/>
        <w:tblBorders>
          <w:top w:val="single" w:sz="4" w:space="0" w:color="B8BFD0"/>
          <w:left w:val="single" w:sz="4" w:space="0" w:color="B8BFD0"/>
          <w:bottom w:val="single" w:sz="4" w:space="0" w:color="B8BFD0"/>
          <w:right w:val="single" w:sz="4" w:space="0" w:color="B8BFD0"/>
          <w:insideH w:val="single" w:sz="4" w:space="0" w:color="B8BFD0"/>
          <w:insideV w:val="single" w:sz="4" w:space="0" w:color="B8BFD0"/>
        </w:tblBorders>
        <w:tblLayout w:type="fixed"/>
        <w:tblCellMar>
          <w:top w:w="45" w:type="dxa"/>
          <w:left w:w="100" w:type="dxa"/>
          <w:bottom w:w="45" w:type="dxa"/>
          <w:right w:w="100" w:type="dxa"/>
        </w:tblCellMar>
        <w:tblLook w:val="04A0" w:firstRow="1" w:lastRow="0" w:firstColumn="1" w:lastColumn="0" w:noHBand="0" w:noVBand="1"/>
      </w:tblPr>
      <w:tblGrid>
        <w:gridCol w:w="2700"/>
        <w:gridCol w:w="4300"/>
        <w:gridCol w:w="2638"/>
      </w:tblGrid>
      <w:tr>
        <w:trPr>
          <w:cantSplit/>
          <w:tblHeader/>
        </w:trPr>
        <w:tc>
          <w:tcPr>
            <w:tcW w:w="2700" w:type="dxa"/>
            <w:shd w:val="clear" w:color="auto" w:fill="23328C"/>
            <w:vAlign w:val="top"/>
          </w:tcPr>
          <w:p>
            <w:pPr>
              <w:pStyle w:val="BangHD"/>
            </w:pPr>
            <w:r>
              <w:rPr>
                <w:b/>
                <w:bCs/>
                <w:color w:val="FFFFFF"/>
              </w:rPr>
              <w:t xml:space="preserve">Cách ghi</w:t>
            </w:r>
          </w:p>
        </w:tc>
        <w:tc>
          <w:tcPr>
            <w:tcW w:w="4300" w:type="dxa"/>
            <w:shd w:val="clear" w:color="auto" w:fill="23328C"/>
            <w:vAlign w:val="top"/>
          </w:tcPr>
          <w:p>
            <w:pPr>
              <w:pStyle w:val="BangHD"/>
            </w:pPr>
            <w:r>
              <w:rPr>
                <w:b/>
                <w:bCs/>
                <w:color w:val="FFFFFF"/>
              </w:rPr>
              <w:t xml:space="preserve">Ý nghĩa</w:t>
            </w:r>
          </w:p>
        </w:tc>
        <w:tc>
          <w:tcPr>
            <w:tcW w:w="2638" w:type="dxa"/>
            <w:shd w:val="clear" w:color="auto" w:fill="23328C"/>
            <w:vAlign w:val="top"/>
          </w:tcPr>
          <w:p>
            <w:pPr>
              <w:pStyle w:val="BangHD"/>
            </w:pPr>
            <w:r>
              <w:rPr>
                <w:b/>
                <w:bCs/>
                <w:color w:val="FFFFFF"/>
              </w:rPr>
              <w:t xml:space="preserve">Ví dụ</w:t>
            </w:r>
          </w:p>
        </w:tc>
      </w:tr>
      <w:tr>
        <w:trPr>
          <w:cantSplit/>
        </w:trPr>
        <w:tc>
          <w:tcPr>
            <w:tcW w:w="2700" w:type="dxa"/>
            <w:vAlign w:val="top"/>
          </w:tcPr>
          <w:p>
            <w:pPr>
              <w:pStyle w:val="BangHD"/>
            </w:pPr>
            <w:r>
              <w:rPr>
                <w:b/>
                <w:bCs/>
                <w:color w:val="23328C"/>
              </w:rPr>
              <w:t xml:space="preserve">NGÂN HÀNG: &lt;tên&gt;</w:t>
            </w:r>
          </w:p>
        </w:tc>
        <w:tc>
          <w:tcPr>
            <w:tcW w:w="4300" w:type="dxa"/>
            <w:vAlign w:val="top"/>
          </w:tcPr>
          <w:p>
            <w:pPr>
              <w:pStyle w:val="BangHD"/>
            </w:pPr>
            <w:r>
              <w:t xml:space="preserve">Bắt đầu một ngân hàng câu hỏi (tên hiện trên Canvas). Một tệp có thể có nhiều ngân hàng; không có dòng này thì tên ngân hàng là tên tệp.</w:t>
            </w:r>
          </w:p>
        </w:tc>
        <w:tc>
          <w:tcPr>
            <w:tcW w:w="2638" w:type="dxa"/>
            <w:vAlign w:val="top"/>
          </w:tcPr>
          <w:p>
            <w:pPr>
              <w:pStyle w:val="BangHD"/>
            </w:pPr>
            <w:r>
              <w:rPr>
                <w:rFonts w:ascii="Times New Roman" w:hAnsi="Times New Roman" w:cs="Times New Roman"/>
                <w:sz w:val="21"/>
                <w:szCs w:val="21"/>
              </w:rPr>
              <w:t xml:space="preserve">NGÂN HÀNG: Toán 12 – Chương 1</w:t>
            </w:r>
          </w:p>
        </w:tc>
      </w:tr>
      <w:tr>
        <w:trPr>
          <w:cantSplit/>
        </w:trPr>
        <w:tc>
          <w:tcPr>
            <w:tcW w:w="2700" w:type="dxa"/>
            <w:shd w:val="clear" w:color="auto" w:fill="F6F7FB"/>
            <w:vAlign w:val="top"/>
          </w:tcPr>
          <w:p>
            <w:pPr>
              <w:pStyle w:val="BangHD"/>
            </w:pPr>
            <w:r>
              <w:rPr>
                <w:b/>
                <w:bCs/>
                <w:color w:val="23328C"/>
              </w:rPr>
              <w:t xml:space="preserve">ĐIỂM MẶC ĐỊNH: &lt;số&gt;</w:t>
            </w:r>
          </w:p>
        </w:tc>
        <w:tc>
          <w:tcPr>
            <w:tcW w:w="4300" w:type="dxa"/>
            <w:shd w:val="clear" w:color="auto" w:fill="F6F7FB"/>
            <w:vAlign w:val="top"/>
          </w:tcPr>
          <w:p>
            <w:pPr>
              <w:pStyle w:val="BangHD"/>
            </w:pPr>
            <w:r>
              <w:t xml:space="preserve">Điểm của mỗi câu từ dòng này trở đi (không ghi thì mỗi câu 1 điểm).</w:t>
            </w:r>
          </w:p>
        </w:tc>
        <w:tc>
          <w:tcPr>
            <w:tcW w:w="2638" w:type="dxa"/>
            <w:shd w:val="clear" w:color="auto" w:fill="F6F7FB"/>
            <w:vAlign w:val="top"/>
          </w:tcPr>
          <w:p>
            <w:pPr>
              <w:pStyle w:val="BangHD"/>
            </w:pPr>
            <w:r>
              <w:rPr>
                <w:rFonts w:ascii="Times New Roman" w:hAnsi="Times New Roman" w:cs="Times New Roman"/>
                <w:sz w:val="21"/>
                <w:szCs w:val="21"/>
              </w:rPr>
              <w:t xml:space="preserve">ĐIỂM MẶC ĐỊNH: 0,25</w:t>
            </w:r>
          </w:p>
        </w:tc>
      </w:tr>
      <w:tr>
        <w:trPr>
          <w:cantSplit/>
        </w:trPr>
        <w:tc>
          <w:tcPr>
            <w:tcW w:w="2700" w:type="dxa"/>
            <w:vAlign w:val="top"/>
          </w:tcPr>
          <w:p>
            <w:pPr>
              <w:pStyle w:val="BangHD"/>
            </w:pPr>
            <w:r>
              <w:rPr>
                <w:b/>
                <w:bCs/>
                <w:color w:val="23328C"/>
              </w:rPr>
              <w:t xml:space="preserve">PHẦN I. …  /  PHẦN 2. …</w:t>
            </w:r>
          </w:p>
        </w:tc>
        <w:tc>
          <w:tcPr>
            <w:tcW w:w="4300" w:type="dxa"/>
            <w:vAlign w:val="top"/>
          </w:tcPr>
          <w:p>
            <w:pPr>
              <w:pStyle w:val="BangHD"/>
            </w:pPr>
            <w:r>
              <w:t xml:space="preserve">Tiêu đề phần. Tên phần có “đúng sai”, “trả lời ngắn” hoặc “tự luận” thì các câu trong phần mặc định thuộc loại đó.</w:t>
            </w:r>
          </w:p>
        </w:tc>
        <w:tc>
          <w:tcPr>
            <w:tcW w:w="2638" w:type="dxa"/>
            <w:vAlign w:val="top"/>
          </w:tcPr>
          <w:p>
            <w:pPr>
              <w:pStyle w:val="BangHD"/>
            </w:pPr>
            <w:r>
              <w:rPr>
                <w:rFonts w:ascii="Times New Roman" w:hAnsi="Times New Roman" w:cs="Times New Roman"/>
                <w:sz w:val="21"/>
                <w:szCs w:val="21"/>
              </w:rPr>
              <w:t xml:space="preserve">PHẦN II. Câu trắc nghiệm đúng sai</w:t>
            </w:r>
          </w:p>
        </w:tc>
      </w:tr>
      <w:tr>
        <w:trPr>
          <w:cantSplit/>
        </w:trPr>
        <w:tc>
          <w:tcPr>
            <w:tcW w:w="2700" w:type="dxa"/>
            <w:shd w:val="clear" w:color="auto" w:fill="F6F7FB"/>
            <w:vAlign w:val="top"/>
          </w:tcPr>
          <w:p>
            <w:pPr>
              <w:pStyle w:val="BangHD"/>
            </w:pPr>
            <w:r>
              <w:rPr>
                <w:b/>
                <w:bCs/>
                <w:color w:val="23328C"/>
              </w:rPr>
              <w:t xml:space="preserve">ĐOẠN DẪN: …  …  HẾT ĐOẠN DẪN</w:t>
            </w:r>
          </w:p>
        </w:tc>
        <w:tc>
          <w:tcPr>
            <w:tcW w:w="4300" w:type="dxa"/>
            <w:shd w:val="clear" w:color="auto" w:fill="F6F7FB"/>
            <w:vAlign w:val="top"/>
          </w:tcPr>
          <w:p>
            <w:pPr>
              <w:pStyle w:val="BangHD"/>
            </w:pPr>
            <w:r>
              <w:t xml:space="preserve">Đoạn văn, bảng số liệu hoặc hình dùng chung; được chèn vào đầu mỗi câu nằm giữa hai dòng này.</w:t>
            </w:r>
          </w:p>
        </w:tc>
        <w:tc>
          <w:tcPr>
            <w:tcW w:w="2638" w:type="dxa"/>
            <w:shd w:val="clear" w:color="auto" w:fill="F6F7FB"/>
            <w:vAlign w:val="top"/>
          </w:tcPr>
          <w:p>
            <w:pPr>
              <w:pStyle w:val="BangHD"/>
            </w:pPr>
            <w:r>
              <w:rPr>
                <w:rFonts w:ascii="Times New Roman" w:hAnsi="Times New Roman" w:cs="Times New Roman"/>
                <w:sz w:val="21"/>
                <w:szCs w:val="21"/>
              </w:rPr>
              <w:t xml:space="preserve">ĐOẠN DẪN: Đọc đoạn văn sau…</w:t>
            </w:r>
          </w:p>
        </w:tc>
      </w:tr>
      <w:tr>
        <w:trPr>
          <w:cantSplit/>
        </w:trPr>
        <w:tc>
          <w:tcPr>
            <w:tcW w:w="2700" w:type="dxa"/>
            <w:vAlign w:val="top"/>
          </w:tcPr>
          <w:p>
            <w:pPr>
              <w:pStyle w:val="BangHD"/>
            </w:pPr>
            <w:r>
              <w:rPr>
                <w:b/>
                <w:bCs/>
                <w:color w:val="23328C"/>
              </w:rPr>
              <w:t xml:space="preserve">Câu 7.  Câu 7:  Question 7.</w:t>
            </w:r>
          </w:p>
        </w:tc>
        <w:tc>
          <w:tcPr>
            <w:tcW w:w="4300" w:type="dxa"/>
            <w:vAlign w:val="top"/>
          </w:tcPr>
          <w:p>
            <w:pPr>
              <w:pStyle w:val="BangHD"/>
            </w:pPr>
            <w:r>
              <w:t xml:space="preserve">Bắt đầu câu hỏi số 7. Ngay sau số câu có thể ghi điểm, mức độ, thẻ loại câu theo thứ tự bất kỳ.</w:t>
            </w:r>
          </w:p>
        </w:tc>
        <w:tc>
          <w:tcPr>
            <w:tcW w:w="2638" w:type="dxa"/>
            <w:vAlign w:val="top"/>
          </w:tcPr>
          <w:p>
            <w:pPr>
              <w:pStyle w:val="BangHD"/>
            </w:pPr>
            <w:r>
              <w:rPr>
                <w:rFonts w:ascii="Times New Roman" w:hAnsi="Times New Roman" w:cs="Times New Roman"/>
                <w:sz w:val="21"/>
                <w:szCs w:val="21"/>
              </w:rPr>
              <w:t xml:space="preserve">Câu 7. (0,5 điểm) [TH] [ĐS] …</w:t>
            </w:r>
          </w:p>
        </w:tc>
      </w:tr>
      <w:tr>
        <w:trPr>
          <w:cantSplit/>
        </w:trPr>
        <w:tc>
          <w:tcPr>
            <w:tcW w:w="2700" w:type="dxa"/>
            <w:shd w:val="clear" w:color="auto" w:fill="F6F7FB"/>
            <w:vAlign w:val="top"/>
          </w:tcPr>
          <w:p>
            <w:pPr>
              <w:pStyle w:val="BangHD"/>
            </w:pPr>
            <w:r>
              <w:rPr>
                <w:b/>
                <w:bCs/>
                <w:color w:val="23328C"/>
              </w:rPr>
              <w:t xml:space="preserve">(0,5 điểm)  (1đ)</w:t>
            </w:r>
          </w:p>
        </w:tc>
        <w:tc>
          <w:tcPr>
            <w:tcW w:w="4300" w:type="dxa"/>
            <w:shd w:val="clear" w:color="auto" w:fill="F6F7FB"/>
            <w:vAlign w:val="top"/>
          </w:tcPr>
          <w:p>
            <w:pPr>
              <w:pStyle w:val="BangHD"/>
            </w:pPr>
            <w:r>
              <w:t xml:space="preserve">Điểm riêng của câu, thay cho điểm mặc định.</w:t>
            </w:r>
          </w:p>
        </w:tc>
        <w:tc>
          <w:tcPr>
            <w:tcW w:w="2638" w:type="dxa"/>
            <w:shd w:val="clear" w:color="auto" w:fill="F6F7FB"/>
            <w:vAlign w:val="top"/>
          </w:tcPr>
          <w:p>
            <w:pPr>
              <w:pStyle w:val="BangHD"/>
            </w:pPr>
            <w:r>
              <w:rPr>
                <w:rFonts w:ascii="Times New Roman" w:hAnsi="Times New Roman" w:cs="Times New Roman"/>
                <w:sz w:val="21"/>
                <w:szCs w:val="21"/>
              </w:rPr>
              <w:t xml:space="preserve">Câu 3. (1 điểm) …</w:t>
            </w:r>
          </w:p>
        </w:tc>
      </w:tr>
      <w:tr>
        <w:trPr>
          <w:cantSplit/>
        </w:trPr>
        <w:tc>
          <w:tcPr>
            <w:tcW w:w="2700" w:type="dxa"/>
            <w:vAlign w:val="top"/>
          </w:tcPr>
          <w:p>
            <w:pPr>
              <w:pStyle w:val="BangHD"/>
            </w:pPr>
            <w:r>
              <w:rPr>
                <w:b/>
                <w:bCs/>
                <w:color w:val="23328C"/>
              </w:rPr>
              <w:t xml:space="preserve">[NB]  [TH]  [VD]  [VDC]</w:t>
            </w:r>
          </w:p>
        </w:tc>
        <w:tc>
          <w:tcPr>
            <w:tcW w:w="4300" w:type="dxa"/>
            <w:vAlign w:val="top"/>
          </w:tcPr>
          <w:p>
            <w:pPr>
              <w:pStyle w:val="BangHD"/>
            </w:pPr>
            <w:r>
              <w:t xml:space="preserve">Mức độ nhận thức — hiện trong tên câu trên Canvas, ví dụ “Câu 7 [TH]”.</w:t>
            </w:r>
          </w:p>
        </w:tc>
        <w:tc>
          <w:tcPr>
            <w:tcW w:w="2638" w:type="dxa"/>
            <w:vAlign w:val="top"/>
          </w:tcPr>
          <w:p>
            <w:pPr>
              <w:pStyle w:val="BangHD"/>
            </w:pPr>
            <w:r>
              <w:rPr>
                <w:rFonts w:ascii="Times New Roman" w:hAnsi="Times New Roman" w:cs="Times New Roman"/>
                <w:sz w:val="21"/>
                <w:szCs w:val="21"/>
              </w:rPr>
              <w:t xml:space="preserve">Câu 2. [VD] …</w:t>
            </w:r>
          </w:p>
        </w:tc>
      </w:tr>
      <w:tr>
        <w:trPr>
          <w:cantSplit/>
        </w:trPr>
        <w:tc>
          <w:tcPr>
            <w:tcW w:w="2700" w:type="dxa"/>
            <w:shd w:val="clear" w:color="auto" w:fill="F6F7FB"/>
            <w:vAlign w:val="top"/>
          </w:tcPr>
          <w:p>
            <w:pPr>
              <w:pStyle w:val="BangHD"/>
            </w:pPr>
            <w:r>
              <w:rPr>
                <w:b/>
                <w:bCs/>
                <w:color w:val="23328C"/>
              </w:rPr>
              <w:t xml:space="preserve">[TN] [NĐ] [ĐS] [TLN] [SỐ] [ĐIỀN] [CHỌN] [GHÉP] [TL]</w:t>
            </w:r>
          </w:p>
        </w:tc>
        <w:tc>
          <w:tcPr>
            <w:tcW w:w="4300" w:type="dxa"/>
            <w:shd w:val="clear" w:color="auto" w:fill="F6F7FB"/>
            <w:vAlign w:val="top"/>
          </w:tcPr>
          <w:p>
            <w:pPr>
              <w:pStyle w:val="BangHD"/>
            </w:pPr>
            <w:r>
              <w:t xml:space="preserve">Thẻ loại câu (xem mục 3). Không ghi thẻ thì công cụ tự nhận loại theo nội dung.</w:t>
            </w:r>
          </w:p>
        </w:tc>
        <w:tc>
          <w:tcPr>
            <w:tcW w:w="2638" w:type="dxa"/>
            <w:shd w:val="clear" w:color="auto" w:fill="F6F7FB"/>
            <w:vAlign w:val="top"/>
          </w:tcPr>
          <w:p>
            <w:pPr>
              <w:pStyle w:val="BangHD"/>
            </w:pPr>
            <w:r>
              <w:rPr>
                <w:rFonts w:ascii="Times New Roman" w:hAnsi="Times New Roman" w:cs="Times New Roman"/>
                <w:sz w:val="21"/>
                <w:szCs w:val="21"/>
              </w:rPr>
              <w:t xml:space="preserve">Câu 4. [NĐ] …</w:t>
            </w:r>
          </w:p>
        </w:tc>
      </w:tr>
      <w:tr>
        <w:trPr>
          <w:cantSplit/>
        </w:trPr>
        <w:tc>
          <w:tcPr>
            <w:tcW w:w="2700" w:type="dxa"/>
            <w:vAlign w:val="top"/>
          </w:tcPr>
          <w:p>
            <w:pPr>
              <w:pStyle w:val="BangHD"/>
            </w:pPr>
            <w:r>
              <w:rPr>
                <w:b/>
                <w:bCs/>
                <w:color w:val="23328C"/>
              </w:rPr>
              <w:t xml:space="preserve">A.  B.  C.  D.  (đến H.)</w:t>
            </w:r>
          </w:p>
        </w:tc>
        <w:tc>
          <w:tcPr>
            <w:tcW w:w="4300" w:type="dxa"/>
            <w:vAlign w:val="top"/>
          </w:tcPr>
          <w:p>
            <w:pPr>
              <w:pStyle w:val="BangHD"/>
            </w:pPr>
            <w:r>
              <w:t xml:space="preserve">Phương án, đặt ở đầu dòng. Có thể để nhiều phương án trên một dòng, cách nhau bằng phím Tab, hoặc đặt trong bảng (mỗi ô một phương án).</w:t>
            </w:r>
          </w:p>
        </w:tc>
        <w:tc>
          <w:tcPr>
            <w:tcW w:w="2638" w:type="dxa"/>
            <w:vAlign w:val="top"/>
          </w:tcPr>
          <w:p>
            <w:pPr>
              <w:pStyle w:val="BangHD"/>
            </w:pPr>
            <w:r>
              <w:rPr>
                <w:rFonts w:ascii="Times New Roman" w:hAnsi="Times New Roman" w:cs="Times New Roman"/>
                <w:sz w:val="21"/>
                <w:szCs w:val="21"/>
              </w:rPr>
              <w:t xml:space="preserve">A. 2 ⇥ B. 3 ⇥ C. 4 ⇥ D. 5</w:t>
            </w:r>
            <w:r>
              <w:rPr>
                <w:color w:val="5B6475"/>
                <w:sz w:val="16"/>
                <w:szCs w:val="16"/>
              </w:rPr>
              <w:t xml:space="preserve">  (⇥ là phím Tab)</w:t>
            </w:r>
          </w:p>
        </w:tc>
      </w:tr>
      <w:tr>
        <w:trPr>
          <w:cantSplit/>
        </w:trPr>
        <w:tc>
          <w:tcPr>
            <w:tcW w:w="2700" w:type="dxa"/>
            <w:shd w:val="clear" w:color="auto" w:fill="F6F7FB"/>
            <w:vAlign w:val="top"/>
          </w:tcPr>
          <w:p>
            <w:pPr>
              <w:pStyle w:val="BangHD"/>
            </w:pPr>
            <w:r>
              <w:rPr>
                <w:b/>
                <w:bCs/>
                <w:color w:val="23328C"/>
              </w:rPr>
              <w:t xml:space="preserve">*A.</w:t>
            </w:r>
          </w:p>
        </w:tc>
        <w:tc>
          <w:tcPr>
            <w:tcW w:w="4300" w:type="dxa"/>
            <w:shd w:val="clear" w:color="auto" w:fill="F6F7FB"/>
            <w:vAlign w:val="top"/>
          </w:tcPr>
          <w:p>
            <w:pPr>
              <w:pStyle w:val="BangHD"/>
            </w:pPr>
            <w:r>
              <w:t xml:space="preserve">Dấu * trước nhãn đánh dấu phương án đúng.</w:t>
            </w:r>
          </w:p>
        </w:tc>
        <w:tc>
          <w:tcPr>
            <w:tcW w:w="2638" w:type="dxa"/>
            <w:shd w:val="clear" w:color="auto" w:fill="F6F7FB"/>
            <w:vAlign w:val="top"/>
          </w:tcPr>
          <w:p>
            <w:pPr>
              <w:pStyle w:val="BangHD"/>
            </w:pPr>
            <w:r>
              <w:rPr>
                <w:rFonts w:ascii="Times New Roman" w:hAnsi="Times New Roman" w:cs="Times New Roman"/>
                <w:sz w:val="21"/>
                <w:szCs w:val="21"/>
              </w:rPr>
              <w:t xml:space="preserve">*C. Hà Nội</w:t>
            </w:r>
          </w:p>
        </w:tc>
      </w:tr>
      <w:tr>
        <w:trPr>
          <w:cantSplit/>
        </w:trPr>
        <w:tc>
          <w:tcPr>
            <w:tcW w:w="2700" w:type="dxa"/>
            <w:vAlign w:val="top"/>
          </w:tcPr>
          <w:p>
            <w:pPr>
              <w:pStyle w:val="BangHD"/>
            </w:pPr>
            <w:r>
              <w:rPr>
                <w:b/>
                <w:bCs/>
                <w:color w:val="23328C"/>
              </w:rPr>
              <w:t xml:space="preserve">a)  b)  c)  d)</w:t>
            </w:r>
          </w:p>
        </w:tc>
        <w:tc>
          <w:tcPr>
            <w:tcW w:w="4300" w:type="dxa"/>
            <w:vAlign w:val="top"/>
          </w:tcPr>
          <w:p>
            <w:pPr>
              <w:pStyle w:val="BangHD"/>
            </w:pPr>
            <w:r>
              <w:t xml:space="preserve">Các ý của câu Đúng/Sai, mỗi ý một dòng.</w:t>
            </w:r>
          </w:p>
        </w:tc>
        <w:tc>
          <w:tcPr>
            <w:tcW w:w="2638" w:type="dxa"/>
            <w:vAlign w:val="top"/>
          </w:tcPr>
          <w:p>
            <w:pPr>
              <w:pStyle w:val="BangHD"/>
            </w:pPr>
            <w:r>
              <w:rPr>
                <w:rFonts w:ascii="Times New Roman" w:hAnsi="Times New Roman" w:cs="Times New Roman"/>
                <w:sz w:val="21"/>
                <w:szCs w:val="21"/>
              </w:rPr>
              <w:t xml:space="preserve">a) Hàm số đồng biến trên ℝ.</w:t>
            </w:r>
          </w:p>
        </w:tc>
      </w:tr>
      <w:tr>
        <w:trPr>
          <w:cantSplit/>
        </w:trPr>
        <w:tc>
          <w:tcPr>
            <w:tcW w:w="2700" w:type="dxa"/>
            <w:shd w:val="clear" w:color="auto" w:fill="F6F7FB"/>
            <w:vAlign w:val="top"/>
          </w:tcPr>
          <w:p>
            <w:pPr>
              <w:pStyle w:val="BangHD"/>
            </w:pPr>
            <w:r>
              <w:rPr>
                <w:b/>
                <w:bCs/>
                <w:color w:val="23328C"/>
              </w:rPr>
              <w:t xml:space="preserve">Đáp án: …  (ĐA:  Answer:)</w:t>
            </w:r>
          </w:p>
        </w:tc>
        <w:tc>
          <w:tcPr>
            <w:tcW w:w="4300" w:type="dxa"/>
            <w:shd w:val="clear" w:color="auto" w:fill="F6F7FB"/>
            <w:vAlign w:val="top"/>
          </w:tcPr>
          <w:p>
            <w:pPr>
              <w:pStyle w:val="BangHD"/>
            </w:pPr>
            <w:r>
              <w:t xml:space="preserve">Đáp án đúng — được ưu tiên cao nhất. Cách ghi theo từng loại câu ở mục 3.</w:t>
            </w:r>
          </w:p>
        </w:tc>
        <w:tc>
          <w:tcPr>
            <w:tcW w:w="2638" w:type="dxa"/>
            <w:shd w:val="clear" w:color="auto" w:fill="F6F7FB"/>
            <w:vAlign w:val="top"/>
          </w:tcPr>
          <w:p>
            <w:pPr>
              <w:pStyle w:val="BangHD"/>
            </w:pPr>
            <w:r>
              <w:rPr>
                <w:rFonts w:ascii="Times New Roman" w:hAnsi="Times New Roman" w:cs="Times New Roman"/>
                <w:sz w:val="21"/>
                <w:szCs w:val="21"/>
              </w:rPr>
              <w:t xml:space="preserve">Đáp án: B</w:t>
            </w:r>
          </w:p>
        </w:tc>
      </w:tr>
      <w:tr>
        <w:trPr>
          <w:cantSplit/>
        </w:trPr>
        <w:tc>
          <w:tcPr>
            <w:tcW w:w="2700" w:type="dxa"/>
            <w:vAlign w:val="top"/>
          </w:tcPr>
          <w:p>
            <w:pPr>
              <w:pStyle w:val="BangHD"/>
            </w:pPr>
            <w:r>
              <w:rPr>
                <w:b/>
                <w:bCs/>
                <w:color w:val="23328C"/>
              </w:rPr>
              <w:t xml:space="preserve">Gạch chân / chữ đỏ / tô nền</w:t>
            </w:r>
          </w:p>
        </w:tc>
        <w:tc>
          <w:tcPr>
            <w:tcW w:w="4300" w:type="dxa"/>
            <w:vAlign w:val="top"/>
          </w:tcPr>
          <w:p>
            <w:pPr>
              <w:pStyle w:val="BangHD"/>
            </w:pPr>
            <w:r>
              <w:t xml:space="preserve">Đánh dấu nhãn phương án đúng khi không có dòng “Đáp án:”. Câu Đúng/Sai: ý có nhãn được đánh dấu là Đúng, các ý còn lại là Sai.</w:t>
            </w:r>
          </w:p>
        </w:tc>
        <w:tc>
          <w:tcPr>
            <w:tcW w:w="2638" w:type="dxa"/>
            <w:vAlign w:val="top"/>
          </w:tcPr>
          <w:p>
            <w:pPr>
              <w:pStyle w:val="BangHD"/>
            </w:pPr>
            <w:r>
              <w:rPr>
                <w:rFonts w:ascii="Times New Roman" w:hAnsi="Times New Roman" w:cs="Times New Roman"/>
                <w:b/>
                <w:bCs/>
                <w:color w:val="D21235"/>
                <w:sz w:val="21"/>
                <w:szCs w:val="21"/>
                <w:u w:val="single"/>
              </w:rPr>
              <w:t xml:space="preserve">B</w:t>
            </w:r>
            <w:r>
              <w:rPr>
                <w:rFonts w:ascii="Times New Roman" w:hAnsi="Times New Roman" w:cs="Times New Roman"/>
                <w:sz w:val="21"/>
                <w:szCs w:val="21"/>
              </w:rPr>
              <w:t xml:space="preserve">. 2     </w:t>
            </w:r>
            <w:r>
              <w:rPr>
                <w:rFonts w:ascii="Times New Roman" w:hAnsi="Times New Roman" w:cs="Times New Roman"/>
                <w:b/>
                <w:bCs/>
                <w:sz w:val="21"/>
                <w:szCs w:val="21"/>
                <w:highlight w:val="yellow"/>
              </w:rPr>
              <w:t xml:space="preserve">C</w:t>
            </w:r>
            <w:r>
              <w:rPr>
                <w:rFonts w:ascii="Times New Roman" w:hAnsi="Times New Roman" w:cs="Times New Roman"/>
                <w:sz w:val="21"/>
                <w:szCs w:val="21"/>
              </w:rPr>
              <w:t xml:space="preserve">. 3</w:t>
            </w:r>
          </w:p>
        </w:tc>
      </w:tr>
      <w:tr>
        <w:trPr>
          <w:cantSplit/>
        </w:trPr>
        <w:tc>
          <w:tcPr>
            <w:tcW w:w="2700" w:type="dxa"/>
            <w:shd w:val="clear" w:color="auto" w:fill="F6F7FB"/>
            <w:vAlign w:val="top"/>
          </w:tcPr>
          <w:p>
            <w:pPr>
              <w:pStyle w:val="BangHD"/>
            </w:pPr>
            <w:r>
              <w:rPr>
                <w:b/>
                <w:bCs/>
                <w:color w:val="23328C"/>
              </w:rPr>
              <w:t xml:space="preserve">[[…]]</w:t>
            </w:r>
          </w:p>
        </w:tc>
        <w:tc>
          <w:tcPr>
            <w:tcW w:w="4300" w:type="dxa"/>
            <w:shd w:val="clear" w:color="auto" w:fill="F6F7FB"/>
            <w:vAlign w:val="top"/>
          </w:tcPr>
          <w:p>
            <w:pPr>
              <w:pStyle w:val="BangHD"/>
            </w:pPr>
            <w:r>
              <w:t xml:space="preserve">Ô điền khuyết trong nội dung câu; nhiều cách viết đúng ngăn bằng dấu |.</w:t>
            </w:r>
          </w:p>
        </w:tc>
        <w:tc>
          <w:tcPr>
            <w:tcW w:w="2638" w:type="dxa"/>
            <w:shd w:val="clear" w:color="auto" w:fill="F6F7FB"/>
            <w:vAlign w:val="top"/>
          </w:tcPr>
          <w:p>
            <w:pPr>
              <w:pStyle w:val="BangHD"/>
            </w:pPr>
            <w:r>
              <w:rPr>
                <w:rFonts w:ascii="Times New Roman" w:hAnsi="Times New Roman" w:cs="Times New Roman"/>
                <w:sz w:val="21"/>
                <w:szCs w:val="21"/>
              </w:rPr>
              <w:t xml:space="preserve">Thủ đô của Việt Nam là [[Hà Nội|Ha Noi]].</w:t>
            </w:r>
          </w:p>
        </w:tc>
      </w:tr>
      <w:tr>
        <w:trPr>
          <w:cantSplit/>
        </w:trPr>
        <w:tc>
          <w:tcPr>
            <w:tcW w:w="2700" w:type="dxa"/>
            <w:vAlign w:val="top"/>
          </w:tcPr>
          <w:p>
            <w:pPr>
              <w:pStyle w:val="BangHD"/>
            </w:pPr>
            <w:r>
              <w:rPr>
                <w:b/>
                <w:bCs/>
                <w:color w:val="23328C"/>
              </w:rPr>
              <w:t xml:space="preserve">[[*…|…|…]]</w:t>
            </w:r>
          </w:p>
        </w:tc>
        <w:tc>
          <w:tcPr>
            <w:tcW w:w="4300" w:type="dxa"/>
            <w:vAlign w:val="top"/>
          </w:tcPr>
          <w:p>
            <w:pPr>
              <w:pStyle w:val="BangHD"/>
            </w:pPr>
            <w:r>
              <w:t xml:space="preserve">Ô chọn trong danh sách thả xuống; dấu * đánh dấu lựa chọn đúng.</w:t>
            </w:r>
          </w:p>
        </w:tc>
        <w:tc>
          <w:tcPr>
            <w:tcW w:w="2638" w:type="dxa"/>
            <w:vAlign w:val="top"/>
          </w:tcPr>
          <w:p>
            <w:pPr>
              <w:pStyle w:val="BangHD"/>
            </w:pPr>
            <w:r>
              <w:rPr>
                <w:rFonts w:ascii="Times New Roman" w:hAnsi="Times New Roman" w:cs="Times New Roman"/>
                <w:sz w:val="21"/>
                <w:szCs w:val="21"/>
              </w:rPr>
              <w:t xml:space="preserve">She [[*has|have]] two cats.</w:t>
            </w:r>
          </w:p>
        </w:tc>
      </w:tr>
      <w:tr>
        <w:trPr>
          <w:cantSplit/>
        </w:trPr>
        <w:tc>
          <w:tcPr>
            <w:tcW w:w="2700" w:type="dxa"/>
            <w:shd w:val="clear" w:color="auto" w:fill="F6F7FB"/>
            <w:vAlign w:val="top"/>
          </w:tcPr>
          <w:p>
            <w:pPr>
              <w:pStyle w:val="BangHD"/>
            </w:pPr>
            <w:r>
              <w:rPr>
                <w:b/>
                <w:bCs/>
                <w:color w:val="23328C"/>
              </w:rPr>
              <w:t xml:space="preserve">trái =&gt; phải</w:t>
            </w:r>
          </w:p>
        </w:tc>
        <w:tc>
          <w:tcPr>
            <w:tcW w:w="4300" w:type="dxa"/>
            <w:shd w:val="clear" w:color="auto" w:fill="F6F7FB"/>
            <w:vAlign w:val="top"/>
          </w:tcPr>
          <w:p>
            <w:pPr>
              <w:pStyle w:val="BangHD"/>
            </w:pPr>
            <w:r>
              <w:t xml:space="preserve">Một cặp ghép nối mỗi dòng (dùng được cả -&gt;, →). Dòng “Nhiễu: x; y” thêm vế phải gây nhiễu.</w:t>
            </w:r>
          </w:p>
        </w:tc>
        <w:tc>
          <w:tcPr>
            <w:tcW w:w="2638" w:type="dxa"/>
            <w:shd w:val="clear" w:color="auto" w:fill="F6F7FB"/>
            <w:vAlign w:val="top"/>
          </w:tcPr>
          <w:p>
            <w:pPr>
              <w:pStyle w:val="BangHD"/>
            </w:pPr>
            <w:r>
              <w:rPr>
                <w:rFonts w:ascii="Times New Roman" w:hAnsi="Times New Roman" w:cs="Times New Roman"/>
                <w:sz w:val="21"/>
                <w:szCs w:val="21"/>
              </w:rPr>
              <w:t xml:space="preserve">Hà Nội =&gt; Việt Nam</w:t>
            </w:r>
          </w:p>
        </w:tc>
      </w:tr>
      <w:tr>
        <w:trPr>
          <w:cantSplit/>
        </w:trPr>
        <w:tc>
          <w:tcPr>
            <w:tcW w:w="2700" w:type="dxa"/>
            <w:vAlign w:val="top"/>
          </w:tcPr>
          <w:p>
            <w:pPr>
              <w:pStyle w:val="BangHD"/>
            </w:pPr>
            <w:r>
              <w:rPr>
                <w:b/>
                <w:bCs/>
                <w:color w:val="23328C"/>
              </w:rPr>
              <w:t xml:space="preserve">Lời giải:  Hướng dẫn giải:  Giải thích:  HDG:  Hướng dẫn chấm:</w:t>
            </w:r>
          </w:p>
        </w:tc>
        <w:tc>
          <w:tcPr>
            <w:tcW w:w="4300" w:type="dxa"/>
            <w:vAlign w:val="top"/>
          </w:tcPr>
          <w:p>
            <w:pPr>
              <w:pStyle w:val="BangHD"/>
            </w:pPr>
            <w:r>
              <w:t xml:space="preserve">Từ dòng này đến hết câu là lời giải / hướng dẫn chấm (giữ nguyên công thức, ảnh, bảng).</w:t>
            </w:r>
          </w:p>
        </w:tc>
        <w:tc>
          <w:tcPr>
            <w:tcW w:w="2638" w:type="dxa"/>
            <w:vAlign w:val="top"/>
          </w:tcPr>
          <w:p>
            <w:pPr>
              <w:pStyle w:val="BangHD"/>
            </w:pPr>
            <w:r>
              <w:rPr>
                <w:rFonts w:ascii="Times New Roman" w:hAnsi="Times New Roman" w:cs="Times New Roman"/>
                <w:sz w:val="21"/>
                <w:szCs w:val="21"/>
              </w:rPr>
              <w:t xml:space="preserve">Lời giải: Ta có …</w:t>
            </w:r>
          </w:p>
        </w:tc>
      </w:tr>
      <w:tr>
        <w:trPr>
          <w:cantSplit/>
        </w:trPr>
        <w:tc>
          <w:tcPr>
            <w:tcW w:w="2700" w:type="dxa"/>
            <w:shd w:val="clear" w:color="auto" w:fill="F6F7FB"/>
            <w:vAlign w:val="top"/>
          </w:tcPr>
          <w:p>
            <w:pPr>
              <w:pStyle w:val="BangHD"/>
            </w:pPr>
            <w:r>
              <w:rPr>
                <w:b/>
                <w:bCs/>
                <w:color w:val="23328C"/>
              </w:rPr>
              <w:t xml:space="preserve">BẢNG ĐÁP ÁN</w:t>
            </w:r>
          </w:p>
        </w:tc>
        <w:tc>
          <w:tcPr>
            <w:tcW w:w="4300" w:type="dxa"/>
            <w:shd w:val="clear" w:color="auto" w:fill="F6F7FB"/>
            <w:vAlign w:val="top"/>
          </w:tcPr>
          <w:p>
            <w:pPr>
              <w:pStyle w:val="BangHD"/>
            </w:pPr>
            <w:r>
              <w:t xml:space="preserve">Bảng đáp án cuối ngân hàng, dạng chữ “1.A 2.C 3.B” hoặc bảng Word (hàng số câu, hàng đáp án) — điền đáp án cho các câu chưa có.</w:t>
            </w:r>
          </w:p>
        </w:tc>
        <w:tc>
          <w:tcPr>
            <w:tcW w:w="2638" w:type="dxa"/>
            <w:shd w:val="clear" w:color="auto" w:fill="F6F7FB"/>
            <w:vAlign w:val="top"/>
          </w:tcPr>
          <w:p>
            <w:pPr>
              <w:pStyle w:val="BangHD"/>
            </w:pPr>
            <w:r>
              <w:rPr>
                <w:rFonts w:ascii="Times New Roman" w:hAnsi="Times New Roman" w:cs="Times New Roman"/>
                <w:sz w:val="21"/>
                <w:szCs w:val="21"/>
              </w:rPr>
              <w:t xml:space="preserve">1.A  2.C  3.B  4.D</w:t>
            </w:r>
          </w:p>
        </w:tc>
      </w:tr>
      <w:tr>
        <w:trPr>
          <w:cantSplit/>
        </w:trPr>
        <w:tc>
          <w:tcPr>
            <w:tcW w:w="2700" w:type="dxa"/>
            <w:vAlign w:val="top"/>
          </w:tcPr>
          <w:p>
            <w:pPr>
              <w:pStyle w:val="BangHD"/>
            </w:pPr>
            <w:r>
              <w:rPr>
                <w:b/>
                <w:bCs/>
                <w:color w:val="23328C"/>
              </w:rPr>
              <w:t xml:space="preserve">HẾT  /  --- HẾT ---</w:t>
            </w:r>
          </w:p>
        </w:tc>
        <w:tc>
          <w:tcPr>
            <w:tcW w:w="4300" w:type="dxa"/>
            <w:vAlign w:val="top"/>
          </w:tcPr>
          <w:p>
            <w:pPr>
              <w:pStyle w:val="BangHD"/>
            </w:pPr>
            <w:r>
              <w:t xml:space="preserve">Dòng kết thúc đề, được bỏ qua.</w:t>
            </w:r>
          </w:p>
        </w:tc>
        <w:tc>
          <w:tcPr>
            <w:tcW w:w="2638" w:type="dxa"/>
            <w:vAlign w:val="top"/>
          </w:tcPr>
          <w:p>
            <w:pPr>
              <w:pStyle w:val="BangHD"/>
            </w:pPr>
            <w:r>
              <w:rPr>
                <w:rFonts w:ascii="Times New Roman" w:hAnsi="Times New Roman" w:cs="Times New Roman"/>
                <w:sz w:val="21"/>
                <w:szCs w:val="21"/>
              </w:rPr>
              <w:t xml:space="preserve">--- HẾT ---</w:t>
            </w:r>
          </w:p>
        </w:tc>
      </w:tr>
      <w:tr>
        <w:trPr>
          <w:cantSplit/>
        </w:trPr>
        <w:tc>
          <w:tcPr>
            <w:tcW w:w="2700" w:type="dxa"/>
            <w:shd w:val="clear" w:color="auto" w:fill="F6F7FB"/>
            <w:vAlign w:val="top"/>
          </w:tcPr>
          <w:p>
            <w:pPr>
              <w:pStyle w:val="BangHD"/>
            </w:pPr>
            <w:r>
              <w:rPr>
                <w:b/>
                <w:bCs/>
                <w:color w:val="23328C"/>
              </w:rPr>
              <w:t xml:space="preserve">$…$</w:t>
            </w:r>
          </w:p>
        </w:tc>
        <w:tc>
          <w:tcPr>
            <w:tcW w:w="4300" w:type="dxa"/>
            <w:shd w:val="clear" w:color="auto" w:fill="F6F7FB"/>
            <w:vAlign w:val="top"/>
          </w:tcPr>
          <w:p>
            <w:pPr>
              <w:pStyle w:val="BangHD"/>
            </w:pPr>
            <w:r>
              <w:t xml:space="preserve">Công thức gõ nhanh bằng LaTeX (xem mục 4).</w:t>
            </w:r>
          </w:p>
        </w:tc>
        <w:tc>
          <w:tcPr>
            <w:tcW w:w="2638" w:type="dxa"/>
            <w:shd w:val="clear" w:color="auto" w:fill="F6F7FB"/>
            <w:vAlign w:val="top"/>
          </w:tcPr>
          <w:p>
            <w:pPr>
              <w:pStyle w:val="BangHD"/>
            </w:pPr>
            <w:r>
              <w:rPr>
                <w:rFonts w:ascii="Times New Roman" w:hAnsi="Times New Roman" w:cs="Times New Roman"/>
                <w:sz w:val="21"/>
                <w:szCs w:val="21"/>
              </w:rPr>
              <w:t xml:space="preserve">$\frac{1}{2}$,  $\sqrt{x+1}$</w:t>
            </w:r>
          </w:p>
        </w:tc>
      </w:tr>
    </w:tbl>
    <w:p>
      <w:pPr>
        <w:pStyle w:val="Heading1"/>
      </w:pPr>
      <w:r>
        <w:t xml:space="preserve">3. Loại câu hỏi và cách ghi đáp án</w:t>
      </w:r>
    </w:p>
    <w:p>
      <w:pPr>
        <w:pStyle w:val="HuongDan"/>
      </w:pPr>
      <w:r>
        <w:t xml:space="preserve">Ghi thẻ loại ngay sau số câu để chọn loại, ví dụ “Câu 5. [ĐS]”. Không ghi thẻ thì công cụ tự nhận loại: có các ý a) b)… → Đúng/Sai; có phương án A. B.… → một hoặc nhiều đáp án; có ô [[…]] → điền khuyết (có dấu * → chọn từ danh sách); có dòng trái =&gt; phải → ghép nối; chỉ có dòng Đáp án → trả lời ngắn (có ± hoặc .. → điền số); không có đáp án → tự luận.</w:t>
      </w:r>
    </w:p>
    <w:tbl>
      <w:tblPr>
        <w:tblStyle w:val="TableGrid"/>
        <w:tblW w:w="9638" w:type="dxa"/>
        <w:tblBorders>
          <w:top w:val="single" w:sz="4" w:space="0" w:color="B8BFD0"/>
          <w:left w:val="single" w:sz="4" w:space="0" w:color="B8BFD0"/>
          <w:bottom w:val="single" w:sz="4" w:space="0" w:color="B8BFD0"/>
          <w:right w:val="single" w:sz="4" w:space="0" w:color="B8BFD0"/>
          <w:insideH w:val="single" w:sz="4" w:space="0" w:color="B8BFD0"/>
          <w:insideV w:val="single" w:sz="4" w:space="0" w:color="B8BFD0"/>
        </w:tblBorders>
        <w:tblLayout w:type="fixed"/>
        <w:tblCellMar>
          <w:top w:w="45" w:type="dxa"/>
          <w:left w:w="100" w:type="dxa"/>
          <w:bottom w:w="45" w:type="dxa"/>
          <w:right w:w="100" w:type="dxa"/>
        </w:tblCellMar>
        <w:tblLook w:val="04A0" w:firstRow="1" w:lastRow="0" w:firstColumn="1" w:lastColumn="0" w:noHBand="0" w:noVBand="1"/>
      </w:tblPr>
      <w:tblGrid>
        <w:gridCol w:w="950"/>
        <w:gridCol w:w="2900"/>
        <w:gridCol w:w="3150"/>
        <w:gridCol w:w="2638"/>
      </w:tblGrid>
      <w:tr>
        <w:trPr>
          <w:cantSplit/>
          <w:tblHeader/>
        </w:trPr>
        <w:tc>
          <w:tcPr>
            <w:tcW w:w="950" w:type="dxa"/>
            <w:shd w:val="clear" w:color="auto" w:fill="23328C"/>
            <w:vAlign w:val="top"/>
          </w:tcPr>
          <w:p>
            <w:pPr>
              <w:pStyle w:val="BangHD"/>
            </w:pPr>
            <w:r>
              <w:rPr>
                <w:b/>
                <w:bCs/>
                <w:color w:val="FFFFFF"/>
              </w:rPr>
              <w:t xml:space="preserve">Thẻ</w:t>
            </w:r>
          </w:p>
        </w:tc>
        <w:tc>
          <w:tcPr>
            <w:tcW w:w="2900" w:type="dxa"/>
            <w:shd w:val="clear" w:color="auto" w:fill="23328C"/>
            <w:vAlign w:val="top"/>
          </w:tcPr>
          <w:p>
            <w:pPr>
              <w:pStyle w:val="BangHD"/>
            </w:pPr>
            <w:r>
              <w:rPr>
                <w:b/>
                <w:bCs/>
                <w:color w:val="FFFFFF"/>
              </w:rPr>
              <w:t xml:space="preserve">Loại câu trên Canvas</w:t>
            </w:r>
          </w:p>
        </w:tc>
        <w:tc>
          <w:tcPr>
            <w:tcW w:w="3150" w:type="dxa"/>
            <w:shd w:val="clear" w:color="auto" w:fill="23328C"/>
            <w:vAlign w:val="top"/>
          </w:tcPr>
          <w:p>
            <w:pPr>
              <w:pStyle w:val="BangHD"/>
            </w:pPr>
            <w:r>
              <w:rPr>
                <w:b/>
                <w:bCs/>
                <w:color w:val="FFFFFF"/>
              </w:rPr>
              <w:t xml:space="preserve">Cách soạn</w:t>
            </w:r>
          </w:p>
        </w:tc>
        <w:tc>
          <w:tcPr>
            <w:tcW w:w="2638" w:type="dxa"/>
            <w:shd w:val="clear" w:color="auto" w:fill="23328C"/>
            <w:vAlign w:val="top"/>
          </w:tcPr>
          <w:p>
            <w:pPr>
              <w:pStyle w:val="BangHD"/>
            </w:pPr>
            <w:r>
              <w:rPr>
                <w:b/>
                <w:bCs/>
                <w:color w:val="FFFFFF"/>
              </w:rPr>
              <w:t xml:space="preserve">Cách ghi đáp án</w:t>
            </w:r>
          </w:p>
        </w:tc>
      </w:tr>
      <w:tr>
        <w:trPr>
          <w:cantSplit/>
        </w:trPr>
        <w:tc>
          <w:tcPr>
            <w:tcW w:w="950" w:type="dxa"/>
            <w:vAlign w:val="top"/>
          </w:tcPr>
          <w:p>
            <w:pPr>
              <w:pStyle w:val="BangHD"/>
              <w:jc w:val="center"/>
            </w:pPr>
            <w:r>
              <w:rPr>
                <w:b/>
                <w:bCs/>
                <w:color w:val="23328C"/>
              </w:rPr>
              <w:t xml:space="preserve">[TN]</w:t>
            </w:r>
          </w:p>
        </w:tc>
        <w:tc>
          <w:tcPr>
            <w:tcW w:w="2900" w:type="dxa"/>
            <w:vAlign w:val="top"/>
          </w:tcPr>
          <w:p>
            <w:pPr>
              <w:pStyle w:val="BangHD"/>
            </w:pPr>
            <w:r>
              <w:t xml:space="preserve">Một đáp án (Multiple Choice)</w:t>
            </w:r>
          </w:p>
        </w:tc>
        <w:tc>
          <w:tcPr>
            <w:tcW w:w="3150" w:type="dxa"/>
            <w:vAlign w:val="top"/>
          </w:tcPr>
          <w:p>
            <w:pPr>
              <w:pStyle w:val="BangHD"/>
            </w:pPr>
            <w:r>
              <w:t xml:space="preserve">Phương án A. … H., đúng một phương án đúng</w:t>
            </w:r>
          </w:p>
        </w:tc>
        <w:tc>
          <w:tcPr>
            <w:tcW w:w="2638" w:type="dxa"/>
            <w:vAlign w:val="top"/>
          </w:tcPr>
          <w:p>
            <w:pPr>
              <w:pStyle w:val="BangHD"/>
            </w:pPr>
            <w:r>
              <w:rPr>
                <w:rFonts w:ascii="Times New Roman" w:hAnsi="Times New Roman" w:cs="Times New Roman"/>
                <w:sz w:val="21"/>
                <w:szCs w:val="21"/>
              </w:rPr>
              <w:t xml:space="preserve">Đáp án: B</w:t>
            </w:r>
          </w:p>
        </w:tc>
      </w:tr>
      <w:tr>
        <w:trPr>
          <w:cantSplit/>
        </w:trPr>
        <w:tc>
          <w:tcPr>
            <w:tcW w:w="950" w:type="dxa"/>
            <w:shd w:val="clear" w:color="auto" w:fill="F6F7FB"/>
            <w:vAlign w:val="top"/>
          </w:tcPr>
          <w:p>
            <w:pPr>
              <w:pStyle w:val="BangHD"/>
              <w:jc w:val="center"/>
            </w:pPr>
            <w:r>
              <w:rPr>
                <w:b/>
                <w:bCs/>
                <w:color w:val="23328C"/>
              </w:rPr>
              <w:t xml:space="preserve">[NĐ]</w:t>
            </w:r>
          </w:p>
        </w:tc>
        <w:tc>
          <w:tcPr>
            <w:tcW w:w="2900" w:type="dxa"/>
            <w:shd w:val="clear" w:color="auto" w:fill="F6F7FB"/>
            <w:vAlign w:val="top"/>
          </w:tcPr>
          <w:p>
            <w:pPr>
              <w:pStyle w:val="BangHD"/>
            </w:pPr>
            <w:r>
              <w:t xml:space="preserve">Nhiều đáp án (Multiple Answers)</w:t>
            </w:r>
          </w:p>
        </w:tc>
        <w:tc>
          <w:tcPr>
            <w:tcW w:w="3150" w:type="dxa"/>
            <w:shd w:val="clear" w:color="auto" w:fill="F6F7FB"/>
            <w:vAlign w:val="top"/>
          </w:tcPr>
          <w:p>
            <w:pPr>
              <w:pStyle w:val="BangHD"/>
            </w:pPr>
            <w:r>
              <w:t xml:space="preserve">Phương án A. … H., từ hai phương án đúng trở lên</w:t>
            </w:r>
          </w:p>
        </w:tc>
        <w:tc>
          <w:tcPr>
            <w:tcW w:w="2638" w:type="dxa"/>
            <w:shd w:val="clear" w:color="auto" w:fill="F6F7FB"/>
            <w:vAlign w:val="top"/>
          </w:tcPr>
          <w:p>
            <w:pPr>
              <w:pStyle w:val="BangHD"/>
            </w:pPr>
            <w:r>
              <w:rPr>
                <w:rFonts w:ascii="Times New Roman" w:hAnsi="Times New Roman" w:cs="Times New Roman"/>
                <w:sz w:val="21"/>
                <w:szCs w:val="21"/>
              </w:rPr>
              <w:t xml:space="preserve">Đáp án: A, C</w:t>
            </w:r>
          </w:p>
        </w:tc>
      </w:tr>
      <w:tr>
        <w:trPr>
          <w:cantSplit/>
        </w:trPr>
        <w:tc>
          <w:tcPr>
            <w:tcW w:w="950" w:type="dxa"/>
            <w:vAlign w:val="top"/>
          </w:tcPr>
          <w:p>
            <w:pPr>
              <w:pStyle w:val="BangHD"/>
              <w:jc w:val="center"/>
            </w:pPr>
            <w:r>
              <w:rPr>
                <w:b/>
                <w:bCs/>
                <w:color w:val="23328C"/>
              </w:rPr>
              <w:t xml:space="preserve">[ĐS]</w:t>
            </w:r>
          </w:p>
        </w:tc>
        <w:tc>
          <w:tcPr>
            <w:tcW w:w="2900" w:type="dxa"/>
            <w:vAlign w:val="top"/>
          </w:tcPr>
          <w:p>
            <w:pPr>
              <w:pStyle w:val="BangHD"/>
            </w:pPr>
            <w:r>
              <w:t xml:space="preserve">Đúng/Sai nhiều ý — dạng đề thi THPT từ 2025 (Multiple Dropdowns, hoặc tách thành các câu Đúng/Sai)</w:t>
            </w:r>
          </w:p>
        </w:tc>
        <w:tc>
          <w:tcPr>
            <w:tcW w:w="3150" w:type="dxa"/>
            <w:vAlign w:val="top"/>
          </w:tcPr>
          <w:p>
            <w:pPr>
              <w:pStyle w:val="BangHD"/>
            </w:pPr>
            <w:r>
              <w:t xml:space="preserve">Các ý a) b) c) d), mỗi ý một dòng</w:t>
            </w:r>
          </w:p>
        </w:tc>
        <w:tc>
          <w:tcPr>
            <w:tcW w:w="2638" w:type="dxa"/>
            <w:vAlign w:val="top"/>
          </w:tcPr>
          <w:p>
            <w:pPr>
              <w:pStyle w:val="BangHD"/>
            </w:pPr>
            <w:r>
              <w:rPr>
                <w:rFonts w:ascii="Times New Roman" w:hAnsi="Times New Roman" w:cs="Times New Roman"/>
                <w:sz w:val="21"/>
                <w:szCs w:val="21"/>
              </w:rPr>
              <w:t xml:space="preserve">Đáp án: ĐSĐS</w:t>
            </w:r>
            <w:r>
              <w:rPr>
                <w:color w:val="5B6475"/>
                <w:sz w:val="16"/>
                <w:szCs w:val="16"/>
              </w:rPr>
              <w:t xml:space="preserve">  hoặc  </w:t>
            </w:r>
            <w:r>
              <w:rPr>
                <w:rFonts w:ascii="Times New Roman" w:hAnsi="Times New Roman" w:cs="Times New Roman"/>
                <w:sz w:val="21"/>
                <w:szCs w:val="21"/>
              </w:rPr>
              <w:t xml:space="preserve">a) Đ, b) S, c) Đ, d) S</w:t>
            </w:r>
          </w:p>
        </w:tc>
      </w:tr>
      <w:tr>
        <w:trPr>
          <w:cantSplit/>
        </w:trPr>
        <w:tc>
          <w:tcPr>
            <w:tcW w:w="950" w:type="dxa"/>
            <w:shd w:val="clear" w:color="auto" w:fill="F6F7FB"/>
            <w:vAlign w:val="top"/>
          </w:tcPr>
          <w:p>
            <w:pPr>
              <w:pStyle w:val="BangHD"/>
              <w:jc w:val="center"/>
            </w:pPr>
            <w:r>
              <w:rPr>
                <w:b/>
                <w:bCs/>
                <w:color w:val="23328C"/>
              </w:rPr>
              <w:t xml:space="preserve">[TLN]</w:t>
            </w:r>
          </w:p>
        </w:tc>
        <w:tc>
          <w:tcPr>
            <w:tcW w:w="2900" w:type="dxa"/>
            <w:shd w:val="clear" w:color="auto" w:fill="F6F7FB"/>
            <w:vAlign w:val="top"/>
          </w:tcPr>
          <w:p>
            <w:pPr>
              <w:pStyle w:val="BangHD"/>
            </w:pPr>
            <w:r>
              <w:t xml:space="preserve">Trả lời ngắn (Short Answer)</w:t>
            </w:r>
          </w:p>
        </w:tc>
        <w:tc>
          <w:tcPr>
            <w:tcW w:w="3150" w:type="dxa"/>
            <w:shd w:val="clear" w:color="auto" w:fill="F6F7FB"/>
            <w:vAlign w:val="top"/>
          </w:tcPr>
          <w:p>
            <w:pPr>
              <w:pStyle w:val="BangHD"/>
            </w:pPr>
            <w:r>
              <w:t xml:space="preserve">Không có phương án; các cách viết đúng ngăn bằng dấu ;</w:t>
            </w:r>
          </w:p>
        </w:tc>
        <w:tc>
          <w:tcPr>
            <w:tcW w:w="2638" w:type="dxa"/>
            <w:shd w:val="clear" w:color="auto" w:fill="F6F7FB"/>
            <w:vAlign w:val="top"/>
          </w:tcPr>
          <w:p>
            <w:pPr>
              <w:pStyle w:val="BangHD"/>
            </w:pPr>
            <w:r>
              <w:rPr>
                <w:rFonts w:ascii="Times New Roman" w:hAnsi="Times New Roman" w:cs="Times New Roman"/>
                <w:sz w:val="21"/>
                <w:szCs w:val="21"/>
              </w:rPr>
              <w:t xml:space="preserve">Đáp án: 8/3; 2,67</w:t>
            </w:r>
          </w:p>
        </w:tc>
      </w:tr>
      <w:tr>
        <w:trPr>
          <w:cantSplit/>
        </w:trPr>
        <w:tc>
          <w:tcPr>
            <w:tcW w:w="950" w:type="dxa"/>
            <w:vAlign w:val="top"/>
          </w:tcPr>
          <w:p>
            <w:pPr>
              <w:pStyle w:val="BangHD"/>
              <w:jc w:val="center"/>
            </w:pPr>
            <w:r>
              <w:rPr>
                <w:b/>
                <w:bCs/>
                <w:color w:val="23328C"/>
              </w:rPr>
              <w:t xml:space="preserve">[SỐ]</w:t>
            </w:r>
          </w:p>
        </w:tc>
        <w:tc>
          <w:tcPr>
            <w:tcW w:w="2900" w:type="dxa"/>
            <w:vAlign w:val="top"/>
          </w:tcPr>
          <w:p>
            <w:pPr>
              <w:pStyle w:val="BangHD"/>
            </w:pPr>
            <w:r>
              <w:t xml:space="preserve">Điền số (Numerical)</w:t>
            </w:r>
          </w:p>
        </w:tc>
        <w:tc>
          <w:tcPr>
            <w:tcW w:w="3150" w:type="dxa"/>
            <w:vAlign w:val="top"/>
          </w:tcPr>
          <w:p>
            <w:pPr>
              <w:pStyle w:val="BangHD"/>
            </w:pPr>
            <w:r>
              <w:t xml:space="preserve">Không có phương án; đáp án là một số, có thể kèm sai số hoặc một khoảng</w:t>
            </w:r>
          </w:p>
        </w:tc>
        <w:tc>
          <w:tcPr>
            <w:tcW w:w="2638" w:type="dxa"/>
            <w:vAlign w:val="top"/>
          </w:tcPr>
          <w:p>
            <w:pPr>
              <w:pStyle w:val="BangHD"/>
            </w:pPr>
            <w:r>
              <w:rPr>
                <w:rFonts w:ascii="Times New Roman" w:hAnsi="Times New Roman" w:cs="Times New Roman"/>
                <w:sz w:val="21"/>
                <w:szCs w:val="21"/>
              </w:rPr>
              <w:t xml:space="preserve">Đáp án: 12,5</w:t>
            </w:r>
            <w:r>
              <w:rPr>
                <w:color w:val="5B6475"/>
                <w:sz w:val="16"/>
                <w:szCs w:val="16"/>
              </w:rPr>
              <w:t xml:space="preserve">  hoặc  </w:t>
            </w:r>
            <w:r>
              <w:rPr>
                <w:rFonts w:ascii="Times New Roman" w:hAnsi="Times New Roman" w:cs="Times New Roman"/>
                <w:sz w:val="21"/>
                <w:szCs w:val="21"/>
              </w:rPr>
              <w:t xml:space="preserve">12,5 ± 0,1</w:t>
            </w:r>
            <w:r>
              <w:rPr>
                <w:color w:val="5B6475"/>
                <w:sz w:val="16"/>
                <w:szCs w:val="16"/>
              </w:rPr>
              <w:t xml:space="preserve">  hoặc  </w:t>
            </w:r>
            <w:r>
              <w:rPr>
                <w:rFonts w:ascii="Times New Roman" w:hAnsi="Times New Roman" w:cs="Times New Roman"/>
                <w:sz w:val="21"/>
                <w:szCs w:val="21"/>
              </w:rPr>
              <w:t xml:space="preserve">1,5 .. 2</w:t>
            </w:r>
          </w:p>
        </w:tc>
      </w:tr>
      <w:tr>
        <w:trPr>
          <w:cantSplit/>
        </w:trPr>
        <w:tc>
          <w:tcPr>
            <w:tcW w:w="950" w:type="dxa"/>
            <w:shd w:val="clear" w:color="auto" w:fill="F6F7FB"/>
            <w:vAlign w:val="top"/>
          </w:tcPr>
          <w:p>
            <w:pPr>
              <w:pStyle w:val="BangHD"/>
              <w:jc w:val="center"/>
            </w:pPr>
            <w:r>
              <w:rPr>
                <w:b/>
                <w:bCs/>
                <w:color w:val="23328C"/>
              </w:rPr>
              <w:t xml:space="preserve">[ĐIỀN]</w:t>
            </w:r>
          </w:p>
        </w:tc>
        <w:tc>
          <w:tcPr>
            <w:tcW w:w="2900" w:type="dxa"/>
            <w:shd w:val="clear" w:color="auto" w:fill="F6F7FB"/>
            <w:vAlign w:val="top"/>
          </w:tcPr>
          <w:p>
            <w:pPr>
              <w:pStyle w:val="BangHD"/>
            </w:pPr>
            <w:r>
              <w:t xml:space="preserve">Điền khuyết nhiều ô (Fill in Multiple Blanks)</w:t>
            </w:r>
          </w:p>
        </w:tc>
        <w:tc>
          <w:tcPr>
            <w:tcW w:w="3150" w:type="dxa"/>
            <w:shd w:val="clear" w:color="auto" w:fill="F6F7FB"/>
            <w:vAlign w:val="top"/>
          </w:tcPr>
          <w:p>
            <w:pPr>
              <w:pStyle w:val="BangHD"/>
            </w:pPr>
            <w:r>
              <w:t xml:space="preserve">Ô [[đáp án]] ngay trong nội dung câu</w:t>
            </w:r>
          </w:p>
        </w:tc>
        <w:tc>
          <w:tcPr>
            <w:tcW w:w="2638" w:type="dxa"/>
            <w:shd w:val="clear" w:color="auto" w:fill="F6F7FB"/>
            <w:vAlign w:val="top"/>
          </w:tcPr>
          <w:p>
            <w:pPr>
              <w:pStyle w:val="BangHD"/>
            </w:pPr>
            <w:r>
              <w:rPr>
                <w:rFonts w:ascii="Times New Roman" w:hAnsi="Times New Roman" w:cs="Times New Roman"/>
                <w:sz w:val="21"/>
                <w:szCs w:val="21"/>
              </w:rPr>
              <w:t xml:space="preserve">[[Hà Nội|Ha Noi]]</w:t>
            </w:r>
          </w:p>
        </w:tc>
      </w:tr>
      <w:tr>
        <w:trPr>
          <w:cantSplit/>
        </w:trPr>
        <w:tc>
          <w:tcPr>
            <w:tcW w:w="950" w:type="dxa"/>
            <w:vAlign w:val="top"/>
          </w:tcPr>
          <w:p>
            <w:pPr>
              <w:pStyle w:val="BangHD"/>
              <w:jc w:val="center"/>
            </w:pPr>
            <w:r>
              <w:rPr>
                <w:b/>
                <w:bCs/>
                <w:color w:val="23328C"/>
              </w:rPr>
              <w:t xml:space="preserve">[CHỌN]</w:t>
            </w:r>
          </w:p>
        </w:tc>
        <w:tc>
          <w:tcPr>
            <w:tcW w:w="2900" w:type="dxa"/>
            <w:vAlign w:val="top"/>
          </w:tcPr>
          <w:p>
            <w:pPr>
              <w:pStyle w:val="BangHD"/>
            </w:pPr>
            <w:r>
              <w:t xml:space="preserve">Chọn từ danh sách (Multiple Dropdowns)</w:t>
            </w:r>
          </w:p>
        </w:tc>
        <w:tc>
          <w:tcPr>
            <w:tcW w:w="3150" w:type="dxa"/>
            <w:vAlign w:val="top"/>
          </w:tcPr>
          <w:p>
            <w:pPr>
              <w:pStyle w:val="BangHD"/>
            </w:pPr>
            <w:r>
              <w:t xml:space="preserve">Ô [[lựa chọn|*đúng|lựa chọn]] ngay trong nội dung câu</w:t>
            </w:r>
          </w:p>
        </w:tc>
        <w:tc>
          <w:tcPr>
            <w:tcW w:w="2638" w:type="dxa"/>
            <w:vAlign w:val="top"/>
          </w:tcPr>
          <w:p>
            <w:pPr>
              <w:pStyle w:val="BangHD"/>
            </w:pPr>
            <w:r>
              <w:rPr>
                <w:rFonts w:ascii="Times New Roman" w:hAnsi="Times New Roman" w:cs="Times New Roman"/>
                <w:sz w:val="21"/>
                <w:szCs w:val="21"/>
              </w:rPr>
              <w:t xml:space="preserve">[[go|*went|gone]]</w:t>
            </w:r>
          </w:p>
        </w:tc>
      </w:tr>
      <w:tr>
        <w:trPr>
          <w:cantSplit/>
        </w:trPr>
        <w:tc>
          <w:tcPr>
            <w:tcW w:w="950" w:type="dxa"/>
            <w:shd w:val="clear" w:color="auto" w:fill="F6F7FB"/>
            <w:vAlign w:val="top"/>
          </w:tcPr>
          <w:p>
            <w:pPr>
              <w:pStyle w:val="BangHD"/>
              <w:jc w:val="center"/>
            </w:pPr>
            <w:r>
              <w:rPr>
                <w:b/>
                <w:bCs/>
                <w:color w:val="23328C"/>
              </w:rPr>
              <w:t xml:space="preserve">[GHÉP]</w:t>
            </w:r>
          </w:p>
        </w:tc>
        <w:tc>
          <w:tcPr>
            <w:tcW w:w="2900" w:type="dxa"/>
            <w:shd w:val="clear" w:color="auto" w:fill="F6F7FB"/>
            <w:vAlign w:val="top"/>
          </w:tcPr>
          <w:p>
            <w:pPr>
              <w:pStyle w:val="BangHD"/>
            </w:pPr>
            <w:r>
              <w:t xml:space="preserve">Ghép nối (Matching)</w:t>
            </w:r>
          </w:p>
        </w:tc>
        <w:tc>
          <w:tcPr>
            <w:tcW w:w="3150" w:type="dxa"/>
            <w:shd w:val="clear" w:color="auto" w:fill="F6F7FB"/>
            <w:vAlign w:val="top"/>
          </w:tcPr>
          <w:p>
            <w:pPr>
              <w:pStyle w:val="BangHD"/>
            </w:pPr>
            <w:r>
              <w:t xml:space="preserve">Mỗi dòng một cặp trái =&gt; phải; dòng “Nhiễu:” (tuỳ chọn) thêm vế phải thừa</w:t>
            </w:r>
          </w:p>
        </w:tc>
        <w:tc>
          <w:tcPr>
            <w:tcW w:w="2638" w:type="dxa"/>
            <w:shd w:val="clear" w:color="auto" w:fill="F6F7FB"/>
            <w:vAlign w:val="top"/>
          </w:tcPr>
          <w:p>
            <w:pPr>
              <w:pStyle w:val="BangHD"/>
            </w:pPr>
            <w:r>
              <w:rPr>
                <w:rFonts w:ascii="Times New Roman" w:hAnsi="Times New Roman" w:cs="Times New Roman"/>
                <w:sz w:val="21"/>
                <w:szCs w:val="21"/>
              </w:rPr>
              <w:t xml:space="preserve">Nhiễu: Lào; Thái Lan</w:t>
            </w:r>
          </w:p>
        </w:tc>
      </w:tr>
      <w:tr>
        <w:trPr>
          <w:cantSplit/>
        </w:trPr>
        <w:tc>
          <w:tcPr>
            <w:tcW w:w="950" w:type="dxa"/>
            <w:vAlign w:val="top"/>
          </w:tcPr>
          <w:p>
            <w:pPr>
              <w:pStyle w:val="BangHD"/>
              <w:jc w:val="center"/>
            </w:pPr>
            <w:r>
              <w:rPr>
                <w:b/>
                <w:bCs/>
                <w:color w:val="23328C"/>
              </w:rPr>
              <w:t xml:space="preserve">[TL]</w:t>
            </w:r>
          </w:p>
        </w:tc>
        <w:tc>
          <w:tcPr>
            <w:tcW w:w="2900" w:type="dxa"/>
            <w:vAlign w:val="top"/>
          </w:tcPr>
          <w:p>
            <w:pPr>
              <w:pStyle w:val="BangHD"/>
            </w:pPr>
            <w:r>
              <w:t xml:space="preserve">Tự luận (Essay) — giáo viên chấm tay</w:t>
            </w:r>
          </w:p>
        </w:tc>
        <w:tc>
          <w:tcPr>
            <w:tcW w:w="3150" w:type="dxa"/>
            <w:vAlign w:val="top"/>
          </w:tcPr>
          <w:p>
            <w:pPr>
              <w:pStyle w:val="BangHD"/>
            </w:pPr>
            <w:r>
              <w:t xml:space="preserve">Không có đáp án tự động</w:t>
            </w:r>
          </w:p>
        </w:tc>
        <w:tc>
          <w:tcPr>
            <w:tcW w:w="2638" w:type="dxa"/>
            <w:vAlign w:val="top"/>
          </w:tcPr>
          <w:p>
            <w:pPr>
              <w:pStyle w:val="BangHD"/>
            </w:pPr>
            <w:r>
              <w:rPr>
                <w:rFonts w:ascii="Times New Roman" w:hAnsi="Times New Roman" w:cs="Times New Roman"/>
                <w:sz w:val="21"/>
                <w:szCs w:val="21"/>
              </w:rPr>
              <w:t xml:space="preserve">Hướng dẫn chấm: …</w:t>
            </w:r>
          </w:p>
        </w:tc>
      </w:tr>
    </w:tbl>
    <w:p>
      <w:pPr>
        <w:pStyle w:val="Heading1"/>
      </w:pPr>
      <w:r>
        <w:t xml:space="preserve">4. Công thức toán</w:t>
      </w:r>
    </w:p>
    <w:p>
      <w:pPr>
        <w:pStyle w:val="HuongDan"/>
        <w:numPr>
          <w:ilvl w:val="0"/>
          <w:numId w:val="1"/>
        </w:numPr>
      </w:pPr>
      <w:r>
        <w:rPr>
          <w:b/>
          <w:bCs/>
        </w:rPr>
        <w:t xml:space="preserve">Dùng Equation của Word: </w:t>
      </w:r>
      <w:r>
        <w:t xml:space="preserve">Insert → Equation (Chèn → Phương trình) hoặc phím tắt Alt + =. Phân số, căn, tích phân, hệ phương trình, vectơ… được chuyển nguyên vẹn sang Canvas, học sinh phóng to vẫn nét.</w:t>
      </w:r>
    </w:p>
    <w:p>
      <w:pPr>
        <w:pStyle w:val="HuongDan"/>
        <w:numPr>
          <w:ilvl w:val="0"/>
          <w:numId w:val="1"/>
        </w:numPr>
      </w:pPr>
      <w:r>
        <w:rPr>
          <w:b/>
          <w:bCs/>
        </w:rPr>
        <w:t xml:space="preserve">Không dùng MathType / Equation 3.0: </w:t>
      </w:r>
      <w:r>
        <w:t xml:space="preserve">công cụ sẽ báo lỗi. Cách chuyển: thẻ MathType → Convert Equations… → chọn chuyển sang Office Math (Word 2007 trở lên) → Convert. Không có MathType thì chụp công thức thành ảnh PNG rồi chèn lại.</w:t>
      </w:r>
    </w:p>
    <w:p>
      <w:pPr>
        <w:pStyle w:val="HuongDan"/>
        <w:numPr>
          <w:ilvl w:val="0"/>
          <w:numId w:val="1"/>
        </w:numPr>
      </w:pPr>
      <w:r>
        <w:rPr>
          <w:b/>
          <w:bCs/>
        </w:rPr>
        <w:t xml:space="preserve">Gõ nhanh LaTeX </w:t>
      </w:r>
      <w:r>
        <w:t xml:space="preserve">giữa hai dấu $, ví dụ </w:t>
      </w:r>
      <w:r>
        <w:rPr>
          <w:rFonts w:ascii="Times New Roman" w:hAnsi="Times New Roman" w:cs="Times New Roman"/>
          <w:sz w:val="21"/>
          <w:szCs w:val="21"/>
        </w:rPr>
        <w:t xml:space="preserve">$\frac{1}{2}$</w:t>
      </w:r>
      <w:r>
        <w:t xml:space="preserve">, </w:t>
      </w:r>
      <w:r>
        <w:rPr>
          <w:rFonts w:ascii="Times New Roman" w:hAnsi="Times New Roman" w:cs="Times New Roman"/>
          <w:sz w:val="21"/>
          <w:szCs w:val="21"/>
        </w:rPr>
        <w:t xml:space="preserve">$\sqrt{x+1}$</w:t>
      </w:r>
      <w:r>
        <w:t xml:space="preserve">, </w:t>
      </w:r>
      <w:r>
        <w:rPr>
          <w:rFonts w:ascii="Times New Roman" w:hAnsi="Times New Roman" w:cs="Times New Roman"/>
          <w:sz w:val="21"/>
          <w:szCs w:val="21"/>
        </w:rPr>
        <w:t xml:space="preserve">$x^2$</w:t>
      </w:r>
      <w:r>
        <w:t xml:space="preserve">, </w:t>
      </w:r>
      <w:r>
        <w:rPr>
          <w:rFonts w:ascii="Times New Roman" w:hAnsi="Times New Roman" w:cs="Times New Roman"/>
          <w:sz w:val="21"/>
          <w:szCs w:val="21"/>
        </w:rPr>
        <w:t xml:space="preserve">$\vec{a}$</w:t>
      </w:r>
      <w:r>
        <w:t xml:space="preserve">, </w:t>
      </w:r>
      <w:r>
        <w:rPr>
          <w:rFonts w:ascii="Times New Roman" w:hAnsi="Times New Roman" w:cs="Times New Roman"/>
          <w:sz w:val="21"/>
          <w:szCs w:val="21"/>
        </w:rPr>
        <w:t xml:space="preserve">$\int_0^1 f(x)\,dx$</w:t>
      </w:r>
      <w:r>
        <w:t xml:space="preserve"> — công cụ tự chuyển thành công thức.</w:t>
      </w:r>
    </w:p>
    <w:p>
      <w:pPr>
        <w:pStyle w:val="HuongDan"/>
        <w:numPr>
          <w:ilvl w:val="0"/>
          <w:numId w:val="1"/>
        </w:numPr>
      </w:pPr>
      <w:r>
        <w:rPr>
          <w:b/>
          <w:bCs/>
        </w:rPr>
        <w:t xml:space="preserve">Số thập phân </w:t>
      </w:r>
      <w:r>
        <w:t xml:space="preserve">viết bằng dấu phẩy như thường lệ (2,5). Riêng câu điền số [SỐ], khi làm bài trên Canvas học sinh gõ dấu chấm (2.5).</w:t>
      </w:r>
    </w:p>
    <w:p>
      <w:pPr>
        <w:pStyle w:val="Heading1"/>
      </w:pPr>
      <w:r>
        <w:t xml:space="preserve">5. Hình ảnh và bảng</w:t>
      </w:r>
    </w:p>
    <w:p>
      <w:pPr>
        <w:pStyle w:val="HuongDan"/>
        <w:numPr>
          <w:ilvl w:val="0"/>
          <w:numId w:val="1"/>
        </w:numPr>
      </w:pPr>
      <w:r>
        <w:rPr>
          <w:b/>
          <w:bCs/>
        </w:rPr>
        <w:t xml:space="preserve">Chèn ảnh PNG/JPG trực tiếp </w:t>
      </w:r>
      <w:r>
        <w:t xml:space="preserve">(Insert → Pictures), để kiểu In Line with Text (cùng dòng với chữ). Ảnh có thể nằm trong nội dung câu, phương án hoặc lời giải.</w:t>
      </w:r>
    </w:p>
    <w:p>
      <w:pPr>
        <w:pStyle w:val="HuongDan"/>
        <w:numPr>
          <w:ilvl w:val="0"/>
          <w:numId w:val="1"/>
        </w:numPr>
      </w:pPr>
      <w:r>
        <w:rPr>
          <w:b/>
          <w:bCs/>
        </w:rPr>
        <w:t xml:space="preserve">Ghi mô tả ảnh </w:t>
      </w:r>
      <w:r>
        <w:t xml:space="preserve">(chuột phải vào ảnh → View Alt Text): công cụ đưa mô tả lên Canvas cho học sinh dùng trình đọc màn hình.</w:t>
      </w:r>
    </w:p>
    <w:p>
      <w:pPr>
        <w:pStyle w:val="HuongDan"/>
        <w:numPr>
          <w:ilvl w:val="0"/>
          <w:numId w:val="1"/>
        </w:numPr>
      </w:pPr>
      <w:r>
        <w:rPr>
          <w:b/>
          <w:bCs/>
        </w:rPr>
        <w:t xml:space="preserve">Không dùng </w:t>
      </w:r>
      <w:r>
        <w:t xml:space="preserve">Shapes, Text Box, SmartArt, biểu đồ của Word hay ảnh EMF/WMF — Canvas không hiển thị được. Hãy chụp thành ảnh PNG rồi chèn.</w:t>
      </w:r>
    </w:p>
    <w:p>
      <w:pPr>
        <w:pStyle w:val="HuongDan"/>
        <w:numPr>
          <w:ilvl w:val="0"/>
          <w:numId w:val="1"/>
        </w:numPr>
      </w:pPr>
      <w:r>
        <w:rPr>
          <w:b/>
          <w:bCs/>
        </w:rPr>
        <w:t xml:space="preserve">Bảng Word </w:t>
      </w:r>
      <w:r>
        <w:t xml:space="preserve">dùng được trong nội dung câu và đoạn dẫn. Bảng mà mỗi ô là một phương án (bắt đầu bằng A. B. …) được hiểu là các phương án.</w:t>
      </w:r>
    </w:p>
    <w:p>
      <w:pPr>
        <w:pStyle w:val="Heading1"/>
      </w:pPr>
      <w:r>
        <w:t xml:space="preserve">6. Mẹo để nạp không lỗi</w:t>
      </w:r>
    </w:p>
    <w:p>
      <w:pPr>
        <w:pStyle w:val="HuongDan"/>
        <w:numPr>
          <w:ilvl w:val="0"/>
          <w:numId w:val="1"/>
        </w:numPr>
      </w:pPr>
      <w:r>
        <w:t xml:space="preserve">Ưu tiên dòng </w:t>
      </w:r>
      <w:r>
        <w:rPr>
          <w:b/>
          <w:bCs/>
        </w:rPr>
        <w:t xml:space="preserve">Đáp án:</w:t>
      </w:r>
      <w:r>
        <w:t xml:space="preserve"> — rõ ràng nhất, không phụ thuộc định dạng. Chỉ gạch chân / tô đỏ / tô nền khi không có dòng Đáp án.</w:t>
      </w:r>
    </w:p>
    <w:p>
      <w:pPr>
        <w:pStyle w:val="HuongDan"/>
        <w:numPr>
          <w:ilvl w:val="0"/>
          <w:numId w:val="1"/>
        </w:numPr>
      </w:pPr>
      <w:r>
        <w:t xml:space="preserve">Phương án sai để chữ thường; không tô màu cả trang hay cả câu hỏi.</w:t>
      </w:r>
    </w:p>
    <w:p>
      <w:pPr>
        <w:pStyle w:val="HuongDan"/>
        <w:numPr>
          <w:ilvl w:val="0"/>
          <w:numId w:val="1"/>
        </w:numPr>
      </w:pPr>
      <w:r>
        <w:t xml:space="preserve">Câu Đúng/Sai được Canvas chấm theo từng ý (mỗi ý đúng = điểm câu ÷ số ý); thang 0,1 – 0,25 – 0,5 – 1 điểm của Bộ GD&amp;ĐT không áp dụng được.</w:t>
      </w:r>
    </w:p>
    <w:p>
      <w:pPr>
        <w:pStyle w:val="HuongDan"/>
        <w:numPr>
          <w:ilvl w:val="0"/>
          <w:numId w:val="1"/>
        </w:numPr>
      </w:pPr>
      <w:r>
        <w:t xml:space="preserve">Trong một ngân hàng không nên lặp lại số câu; nếu đề đánh số lại từ đầu ở mỗi phần, công cụ ghi thêm tên phần vào tên câu.</w:t>
      </w:r>
    </w:p>
    <w:p>
      <w:pPr>
        <w:pStyle w:val="NganHang"/>
        <w:pageBreakBefore/>
      </w:pPr>
      <w:r>
        <w:t xml:space="preserve">NGÂN HÀNG: </w:t>
      </w:r>
      <w:r>
        <w:t xml:space="preserve">Mẫu – Toán 12 (ví dụ)</w:t>
      </w:r>
    </w:p>
    <w:p>
      <w:r>
        <w:rPr>
          <w:b/>
          <w:bCs/>
          <w:color w:val="23328C"/>
        </w:rPr>
        <w:t xml:space="preserve">ĐIỂM MẶC ĐỊNH: </w:t>
      </w:r>
      <w:r>
        <w:t xml:space="preserve">0,25</w:t>
      </w:r>
    </w:p>
    <w:p>
      <w:pPr>
        <w:pStyle w:val="Phan"/>
      </w:pPr>
      <w:r>
        <w:t xml:space="preserve">PHẦN I. Câu trắc nghiệm nhiều phương án lựa chọn</w:t>
      </w:r>
    </w:p>
    <w:p>
      <w:pPr>
        <w:keepNext/>
      </w:pPr>
      <w:r>
        <w:rPr>
          <w:b/>
          <w:bCs/>
          <w:color w:val="23328C"/>
        </w:rPr>
        <w:t xml:space="preserve">Câu 1.</w:t>
      </w:r>
      <w:r>
        <w:t xml:space="preserve"> </w:t>
      </w:r>
      <w:r>
        <w:rPr>
          <w:b/>
          <w:bCs/>
          <w:color w:val="5B6475"/>
        </w:rPr>
        <w:t xml:space="preserve">[NB]</w:t>
      </w:r>
      <w:r>
        <w:t xml:space="preserve"> </w:t>
      </w:r>
      <w:r>
        <w:t xml:space="preserve">Tập xác định của hàm số </w:t>
      </w:r>
      <m:oMath>
        <m:r>
          <w:rPr>
            <w:rFonts w:ascii="Cambria Math" w:hAnsi="Cambria Math"/>
          </w:rPr>
          <m:t>y=</m:t>
        </m:r>
        <m:f>
          <m:num>
            <m:r>
              <w:rPr>
                <w:rFonts w:ascii="Cambria Math" w:hAnsi="Cambria Math"/>
              </w:rPr>
              <m:t>x+1</m:t>
            </m:r>
          </m:num>
          <m:den>
            <m:r>
              <w:rPr>
                <w:rFonts w:ascii="Cambria Math" w:hAnsi="Cambria Math"/>
              </w:rPr>
              <m:t>x−2</m:t>
            </m:r>
          </m:den>
        </m:f>
      </m:oMath>
      <w:r>
        <w:t xml:space="preserve"> là</w:t>
      </w:r>
    </w:p>
    <w:p>
      <w:pPr>
        <w:pStyle w:val="PhuongAn"/>
      </w:pPr>
      <w:r>
        <w:rPr>
          <w:b/>
          <w:bCs/>
        </w:rPr>
        <w:t xml:space="preserve">A</w:t>
      </w:r>
      <w:r>
        <w:t xml:space="preserve">. </w:t>
      </w:r>
      <m:oMath>
        <m:r>
          <w:rPr>
            <w:rFonts w:ascii="Cambria Math" w:hAnsi="Cambria Math"/>
          </w:rPr>
          <m:t>ℝ∖{2}</m:t>
        </m:r>
      </m:oMath>
      <w:r>
        <w:tab/>
      </w:r>
      <w:r>
        <w:rPr>
          <w:b/>
          <w:bCs/>
        </w:rPr>
        <w:t xml:space="preserve">B</w:t>
      </w:r>
      <w:r>
        <w:t xml:space="preserve">. </w:t>
      </w:r>
      <m:oMath>
        <m:r>
          <w:rPr>
            <w:rFonts w:ascii="Cambria Math" w:hAnsi="Cambria Math"/>
          </w:rPr>
          <m:t>ℝ∖{−1}</m:t>
        </m:r>
      </m:oMath>
      <w:r>
        <w:tab/>
      </w:r>
      <w:r>
        <w:rPr>
          <w:b/>
          <w:bCs/>
        </w:rPr>
        <w:t xml:space="preserve">C</w:t>
      </w:r>
      <w:r>
        <w:t xml:space="preserve">. </w:t>
      </w:r>
      <m:oMath>
        <m:r>
          <w:rPr>
            <w:rFonts w:ascii="Cambria Math" w:hAnsi="Cambria Math"/>
          </w:rPr>
          <m:t>ℝ</m:t>
        </m:r>
      </m:oMath>
      <w:r>
        <w:tab/>
      </w:r>
      <w:r>
        <w:rPr>
          <w:b/>
          <w:bCs/>
        </w:rPr>
        <w:t xml:space="preserve">D</w:t>
      </w:r>
      <w:r>
        <w:t xml:space="preserve">. </w:t>
      </w:r>
      <m:oMath>
        <m:r>
          <w:rPr>
            <w:rFonts w:ascii="Cambria Math" w:hAnsi="Cambria Math"/>
          </w:rPr>
          <m:t>(2;+∞)</m:t>
        </m:r>
      </m:oMath>
    </w:p>
    <w:p>
      <w:r>
        <w:rPr>
          <w:b/>
          <w:bCs/>
          <w:color w:val="1E7B34"/>
        </w:rPr>
        <w:t xml:space="preserve">Đáp án: </w:t>
      </w:r>
      <w:r>
        <w:t xml:space="preserve">A</w:t>
      </w:r>
    </w:p>
    <w:p>
      <w:r>
        <w:rPr>
          <w:b/>
          <w:bCs/>
          <w:color w:val="23328C"/>
        </w:rPr>
        <w:t xml:space="preserve">Lời giải: </w:t>
      </w:r>
      <w:r>
        <w:t xml:space="preserve">Hàm số xác định khi </w:t>
      </w:r>
      <m:oMath>
        <m:r>
          <w:rPr>
            <w:rFonts w:ascii="Cambria Math" w:hAnsi="Cambria Math"/>
          </w:rPr>
          <m:t>x−2≠0⇔x≠2</m:t>
        </m:r>
      </m:oMath>
      <w:r>
        <w:t xml:space="preserve">.</w:t>
      </w:r>
    </w:p>
    <w:p>
      <w:pPr>
        <w:keepNext/>
      </w:pPr>
      <w:r>
        <w:rPr>
          <w:b/>
          <w:bCs/>
          <w:color w:val="23328C"/>
        </w:rPr>
        <w:t xml:space="preserve">Câu 2.</w:t>
      </w:r>
      <w:r>
        <w:t xml:space="preserve"> </w:t>
      </w:r>
      <w:r>
        <w:rPr>
          <w:b/>
          <w:bCs/>
          <w:color w:val="5B6475"/>
        </w:rPr>
        <w:t xml:space="preserve">[TH]</w:t>
      </w:r>
      <w:r>
        <w:t xml:space="preserve"> </w:t>
      </w:r>
      <w:r>
        <w:t xml:space="preserve">Tích phân </w:t>
      </w:r>
      <m:oMath>
        <m:nary>
          <m:naryPr>
            <m:limLoc m:val="subSup"/>
          </m:naryPr>
          <m:sub>
            <m:r>
              <w:rPr>
                <w:rFonts w:ascii="Cambria Math" w:hAnsi="Cambria Math"/>
              </w:rPr>
              <m:t>1</m:t>
            </m:r>
          </m:sub>
          <m:sup>
            <m:r>
              <w:rPr>
                <w:rFonts w:ascii="Cambria Math" w:hAnsi="Cambria Math"/>
              </w:rPr>
              <m:t>2</m:t>
            </m:r>
          </m:sup>
          <m:e>
            <m:r>
              <w:rPr>
                <w:rFonts w:ascii="Cambria Math" w:hAnsi="Cambria Math"/>
              </w:rPr>
              <m:t>(2x−1)dx</m:t>
            </m:r>
          </m:e>
        </m:nary>
      </m:oMath>
      <w:r>
        <w:t xml:space="preserve"> bằng</w:t>
      </w:r>
    </w:p>
    <w:tbl>
      <w:tblPr>
        <w:tblStyle w:val="TableGrid"/>
        <w:tblW w:w="963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30" w:type="dxa"/>
          <w:left w:w="0" w:type="dxa"/>
          <w:bottom w:w="30" w:type="dxa"/>
          <w:right w:w="100" w:type="dxa"/>
        </w:tblCellMar>
        <w:tblLook w:val="04A0" w:firstRow="1" w:lastRow="0" w:firstColumn="1" w:lastColumn="0" w:noHBand="0" w:noVBand="1"/>
      </w:tblPr>
      <w:tblGrid>
        <w:gridCol w:w="4819"/>
        <w:gridCol w:w="4819"/>
      </w:tblGrid>
      <w:tr>
        <w:trPr>
          <w:cantSplit/>
        </w:trPr>
        <w:tc>
          <w:tcPr>
            <w:tcW w:w="4819" w:type="dxa"/>
            <w:vAlign w:val="top"/>
          </w:tcPr>
          <w:p>
            <w:pPr>
              <w:pStyle w:val="TrongBang"/>
            </w:pPr>
            <w:r>
              <w:rPr>
                <w:b/>
                <w:bCs/>
              </w:rPr>
              <w:t xml:space="preserve">A</w:t>
            </w:r>
            <w:r>
              <w:t xml:space="preserve">. </w:t>
            </w:r>
            <w:r>
              <w:t xml:space="preserve">1</w:t>
            </w:r>
          </w:p>
        </w:tc>
        <w:tc>
          <w:tcPr>
            <w:tcW w:w="4819" w:type="dxa"/>
            <w:vAlign w:val="top"/>
          </w:tcPr>
          <w:p>
            <w:pPr>
              <w:pStyle w:val="TrongBang"/>
            </w:pPr>
            <w:r>
              <w:rPr>
                <w:b/>
                <w:bCs/>
                <w:color w:val="D21235"/>
                <w:u w:val="single"/>
              </w:rPr>
              <w:t xml:space="preserve">B</w:t>
            </w:r>
            <w:r>
              <w:t xml:space="preserve">. </w:t>
            </w:r>
            <w:r>
              <w:t xml:space="preserve">2</w:t>
            </w:r>
          </w:p>
        </w:tc>
      </w:tr>
      <w:tr>
        <w:trPr>
          <w:cantSplit/>
        </w:trPr>
        <w:tc>
          <w:tcPr>
            <w:tcW w:w="4819" w:type="dxa"/>
            <w:vAlign w:val="top"/>
          </w:tcPr>
          <w:p>
            <w:pPr>
              <w:pStyle w:val="TrongBang"/>
            </w:pPr>
            <w:r>
              <w:rPr>
                <w:b/>
                <w:bCs/>
              </w:rPr>
              <w:t xml:space="preserve">C</w:t>
            </w:r>
            <w:r>
              <w:t xml:space="preserve">. </w:t>
            </w:r>
            <m:oMath>
              <m:f>
                <m:num>
                  <m:r>
                    <w:rPr>
                      <w:rFonts w:ascii="Cambria Math" w:hAnsi="Cambria Math"/>
                    </w:rPr>
                    <m:t>3</m:t>
                  </m:r>
                </m:num>
                <m:den>
                  <m:r>
                    <w:rPr>
                      <w:rFonts w:ascii="Cambria Math" w:hAnsi="Cambria Math"/>
                    </w:rPr>
                    <m:t>2</m:t>
                  </m:r>
                </m:den>
              </m:f>
            </m:oMath>
          </w:p>
        </w:tc>
        <w:tc>
          <w:tcPr>
            <w:tcW w:w="4819" w:type="dxa"/>
            <w:vAlign w:val="top"/>
          </w:tcPr>
          <w:p>
            <w:pPr>
              <w:pStyle w:val="TrongBang"/>
            </w:pPr>
            <w:r>
              <w:rPr>
                <w:b/>
                <w:bCs/>
              </w:rPr>
              <w:t xml:space="preserve">D</w:t>
            </w:r>
            <w:r>
              <w:t xml:space="preserve">. </w:t>
            </w:r>
            <m:oMath>
              <m:f>
                <m:num>
                  <m:r>
                    <w:rPr>
                      <w:rFonts w:ascii="Cambria Math" w:hAnsi="Cambria Math"/>
                    </w:rPr>
                    <m:t>5</m:t>
                  </m:r>
                </m:num>
                <m:den>
                  <m:r>
                    <w:rPr>
                      <w:rFonts w:ascii="Cambria Math" w:hAnsi="Cambria Math"/>
                    </w:rPr>
                    <m:t>2</m:t>
                  </m:r>
                </m:den>
              </m:f>
            </m:oMath>
          </w:p>
        </w:tc>
      </w:tr>
    </w:tbl>
    <w:p>
      <w:r>
        <w:rPr>
          <w:b/>
          <w:bCs/>
          <w:color w:val="23328C"/>
        </w:rPr>
        <w:t xml:space="preserve">Lời giải: </w:t>
      </w:r>
      <w:r>
        <w:t xml:space="preserve">Ta có </w:t>
      </w:r>
      <m:oMath>
        <m:nary>
          <m:naryPr>
            <m:limLoc m:val="subSup"/>
          </m:naryPr>
          <m:sub>
            <m:r>
              <w:rPr>
                <w:rFonts w:ascii="Cambria Math" w:hAnsi="Cambria Math"/>
              </w:rPr>
              <m:t>1</m:t>
            </m:r>
          </m:sub>
          <m:sup>
            <m:r>
              <w:rPr>
                <w:rFonts w:ascii="Cambria Math" w:hAnsi="Cambria Math"/>
              </w:rPr>
              <m:t>2</m:t>
            </m:r>
          </m:sup>
          <m:e>
            <m:r>
              <w:rPr>
                <w:rFonts w:ascii="Cambria Math" w:hAnsi="Cambria Math"/>
              </w:rPr>
              <m:t>(2x−1)dx</m:t>
            </m:r>
          </m:e>
        </m:nary>
        <m:r>
          <w:rPr>
            <w:rFonts w:ascii="Cambria Math" w:hAnsi="Cambria Math"/>
          </w:rPr>
          <m:t>=(</m:t>
        </m:r>
        <m:sSup>
          <m:e>
            <m:r>
              <w:rPr>
                <w:rFonts w:ascii="Cambria Math" w:hAnsi="Cambria Math"/>
              </w:rPr>
              <m:t>2</m:t>
            </m:r>
          </m:e>
          <m:sup>
            <m:r>
              <w:rPr>
                <w:rFonts w:ascii="Cambria Math" w:hAnsi="Cambria Math"/>
              </w:rPr>
              <m:t>2</m:t>
            </m:r>
          </m:sup>
        </m:sSup>
        <m:r>
          <w:rPr>
            <w:rFonts w:ascii="Cambria Math" w:hAnsi="Cambria Math"/>
          </w:rPr>
          <m:t>−2)−(</m:t>
        </m:r>
        <m:sSup>
          <m:e>
            <m:r>
              <w:rPr>
                <w:rFonts w:ascii="Cambria Math" w:hAnsi="Cambria Math"/>
              </w:rPr>
              <m:t>1</m:t>
            </m:r>
          </m:e>
          <m:sup>
            <m:r>
              <w:rPr>
                <w:rFonts w:ascii="Cambria Math" w:hAnsi="Cambria Math"/>
              </w:rPr>
              <m:t>2</m:t>
            </m:r>
          </m:sup>
        </m:sSup>
        <m:r>
          <w:rPr>
            <w:rFonts w:ascii="Cambria Math" w:hAnsi="Cambria Math"/>
          </w:rPr>
          <m:t>−1)=2</m:t>
        </m:r>
      </m:oMath>
      <w:r>
        <w:t xml:space="preserve">.</w:t>
      </w:r>
    </w:p>
    <w:p>
      <w:pPr>
        <w:keepNext/>
      </w:pPr>
      <w:r>
        <w:rPr>
          <w:b/>
          <w:bCs/>
          <w:color w:val="23328C"/>
        </w:rPr>
        <w:t xml:space="preserve">Câu 3.</w:t>
      </w:r>
      <w:r>
        <w:t xml:space="preserve"> </w:t>
      </w:r>
      <w:r>
        <w:rPr>
          <w:b/>
          <w:bCs/>
          <w:color w:val="5B6475"/>
        </w:rPr>
        <w:t xml:space="preserve">[TH]</w:t>
      </w:r>
      <w:r>
        <w:t xml:space="preserve"> </w:t>
      </w:r>
      <w:r>
        <w:t xml:space="preserve">Cho hàm số </w:t>
      </w:r>
      <m:oMath>
        <m:r>
          <w:rPr>
            <w:rFonts w:ascii="Cambria Math" w:hAnsi="Cambria Math"/>
          </w:rPr>
          <m:t>y=f(x)</m:t>
        </m:r>
      </m:oMath>
      <w:r>
        <w:t xml:space="preserve"> có đồ thị như hình vẽ bên.</w:t>
      </w:r>
    </w:p>
    <w:p>
      <w:pPr>
        <w:keepNext/>
        <w:jc w:val="center"/>
      </w:pPr>
      <w:r>
        <w:drawing>
          <wp:inline distT="0" distB="0" distL="0" distR="0">
            <wp:extent cx="2857500" cy="2143125"/>
            <wp:effectExtent l="0" t="0" r="0" b="0"/>
            <wp:docPr id="1" name="Đồ thị hàm số" descr="Đồ thị hàm số y = f(x) trên hệ trục Oxy: đi lên đến điểm (−1; 2), đi xuống đến điểm (1; −2) rồi đi l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Đồ thị hàm số" descr="Đồ thị hàm số y = f(x) trên hệ trục Oxy: đi lên đến điểm (−1; 2), đi xuống đến điểm (1; −2) rồi đi lên."/>
                    <pic:cNvPicPr>
                      <a:picLocks noChangeAspect="1"/>
                    </pic:cNvPicPr>
                  </pic:nvPicPr>
                  <pic:blipFill>
                    <a:blip r:embed="rIdHinh1"/>
                    <a:stretch>
                      <a:fillRect/>
                    </a:stretch>
                  </pic:blipFill>
                  <pic:spPr>
                    <a:xfrm>
                      <a:off x="0" y="0"/>
                      <a:ext cx="2857500" cy="2143125"/>
                    </a:xfrm>
                    <a:prstGeom prst="rect">
                      <a:avLst/>
                    </a:prstGeom>
                  </pic:spPr>
                </pic:pic>
              </a:graphicData>
            </a:graphic>
          </wp:inline>
        </w:drawing>
      </w:r>
    </w:p>
    <w:p>
      <w:r>
        <w:t xml:space="preserve">Hàm số đã cho đồng biến trên khoảng nào dưới đây?</w:t>
      </w:r>
    </w:p>
    <w:p>
      <w:r>
        <w:rPr>
          <w:b/>
          <w:bCs/>
        </w:rPr>
        <w:t xml:space="preserve">A</w:t>
      </w:r>
      <w:r>
        <w:t xml:space="preserve">. </w:t>
      </w:r>
      <m:oMath>
        <m:r>
          <w:rPr>
            <w:rFonts w:ascii="Cambria Math" w:hAnsi="Cambria Math"/>
          </w:rPr>
          <m:t>(−1;1)</m:t>
        </m:r>
      </m:oMath>
      <w:r>
        <w:t xml:space="preserve">.</w:t>
      </w:r>
    </w:p>
    <w:p>
      <w:r>
        <w:rPr>
          <w:b/>
          <w:bCs/>
        </w:rPr>
        <w:t xml:space="preserve">B</w:t>
      </w:r>
      <w:r>
        <w:t xml:space="preserve">. </w:t>
      </w:r>
      <m:oMath>
        <m:r>
          <w:rPr>
            <w:rFonts w:ascii="Cambria Math" w:hAnsi="Cambria Math"/>
          </w:rPr>
          <m:t>(−1;2)</m:t>
        </m:r>
      </m:oMath>
      <w:r>
        <w:t xml:space="preserve">.</w:t>
      </w:r>
    </w:p>
    <w:p>
      <w:r>
        <w:rPr>
          <w:b/>
          <w:bCs/>
        </w:rPr>
        <w:t xml:space="preserve">C</w:t>
      </w:r>
      <w:r>
        <w:t xml:space="preserve">. </w:t>
      </w:r>
      <m:oMath>
        <m:r>
          <w:rPr>
            <w:rFonts w:ascii="Cambria Math" w:hAnsi="Cambria Math"/>
          </w:rPr>
          <m:t>(1;+∞)</m:t>
        </m:r>
      </m:oMath>
      <w:r>
        <w:t xml:space="preserve">.</w:t>
      </w:r>
    </w:p>
    <w:p>
      <w:r>
        <w:rPr>
          <w:b/>
          <w:bCs/>
        </w:rPr>
        <w:t xml:space="preserve">D</w:t>
      </w:r>
      <w:r>
        <w:t xml:space="preserve">. </w:t>
      </w:r>
      <m:oMath>
        <m:r>
          <w:rPr>
            <w:rFonts w:ascii="Cambria Math" w:hAnsi="Cambria Math"/>
          </w:rPr>
          <m:t>(−2;2)</m:t>
        </m:r>
      </m:oMath>
      <w:r>
        <w:t xml:space="preserve">.</w:t>
      </w:r>
    </w:p>
    <w:p>
      <w:r>
        <w:rPr>
          <w:b/>
          <w:bCs/>
          <w:color w:val="23328C"/>
        </w:rPr>
        <w:t xml:space="preserve">Lời giải: </w:t>
      </w:r>
      <w:r>
        <w:t xml:space="preserve">Trên khoảng </w:t>
      </w:r>
      <m:oMath>
        <m:r>
          <w:rPr>
            <w:rFonts w:ascii="Cambria Math" w:hAnsi="Cambria Math"/>
          </w:rPr>
          <m:t>(1;+∞)</m:t>
        </m:r>
      </m:oMath>
      <w:r>
        <w:t xml:space="preserve"> đồ thị đi lên từ trái sang phải nên hàm số đồng biến.</w:t>
      </w:r>
    </w:p>
    <w:p>
      <w:pPr>
        <w:keepNext/>
      </w:pPr>
      <w:r>
        <w:rPr>
          <w:b/>
          <w:bCs/>
          <w:color w:val="23328C"/>
        </w:rPr>
        <w:t xml:space="preserve">Câu 4.</w:t>
      </w:r>
      <w:r>
        <w:t xml:space="preserve"> </w:t>
      </w:r>
      <w:r>
        <w:rPr>
          <w:b/>
          <w:bCs/>
          <w:color w:val="5B6475"/>
        </w:rPr>
        <w:t xml:space="preserve">[VD]</w:t>
      </w:r>
      <w:r>
        <w:t xml:space="preserve"> </w:t>
      </w:r>
      <w:r>
        <w:rPr>
          <w:b/>
          <w:bCs/>
          <w:color w:val="5B6475"/>
        </w:rPr>
        <w:t xml:space="preserve">[NĐ]</w:t>
      </w:r>
      <w:r>
        <w:t xml:space="preserve"> </w:t>
      </w:r>
      <w:r>
        <w:t xml:space="preserve">Cho hệ phương trình </w:t>
      </w:r>
      <m:oMath>
        <m:d>
          <m:dPr>
            <m:begChr m:val="{"/>
            <m:endChr m:val=""/>
          </m:dPr>
          <m:e>
            <m:eqArr>
              <m:e>
                <m:r>
                  <w:rPr>
                    <w:rFonts w:ascii="Cambria Math" w:hAnsi="Cambria Math"/>
                  </w:rPr>
                  <m:t>x+y=3</m:t>
                </m:r>
              </m:e>
              <m:e>
                <m:r>
                  <w:rPr>
                    <w:rFonts w:ascii="Cambria Math" w:hAnsi="Cambria Math"/>
                  </w:rPr>
                  <m:t>x−y=1</m:t>
                </m:r>
              </m:e>
            </m:eqArr>
          </m:e>
        </m:d>
      </m:oMath>
      <w:r>
        <w:t xml:space="preserve">. Những khẳng định nào sau đây là đúng?</w:t>
      </w:r>
    </w:p>
    <w:p>
      <w:r>
        <w:rPr>
          <w:b/>
          <w:bCs/>
        </w:rPr>
        <w:t xml:space="preserve">A</w:t>
      </w:r>
      <w:r>
        <w:t xml:space="preserve">. </w:t>
      </w:r>
      <w:r>
        <w:t xml:space="preserve">Hệ có nghiệm duy nhất </w:t>
      </w:r>
      <m:oMath>
        <m:r>
          <w:rPr>
            <w:rFonts w:ascii="Cambria Math" w:hAnsi="Cambria Math"/>
          </w:rPr>
          <m:t>(x;y)=(2;1)</m:t>
        </m:r>
      </m:oMath>
      <w:r>
        <w:t xml:space="preserve">.</w:t>
      </w:r>
    </w:p>
    <w:p>
      <w:r>
        <w:rPr>
          <w:b/>
          <w:bCs/>
        </w:rPr>
        <w:t xml:space="preserve">B</w:t>
      </w:r>
      <w:r>
        <w:t xml:space="preserve">. </w:t>
      </w:r>
      <m:oMath>
        <m:r>
          <w:rPr>
            <w:rFonts w:ascii="Cambria Math" w:hAnsi="Cambria Math"/>
          </w:rPr>
          <m:t>xy=2</m:t>
        </m:r>
      </m:oMath>
      <w:r>
        <w:t xml:space="preserve">.</w:t>
      </w:r>
    </w:p>
    <w:p>
      <w:r>
        <w:rPr>
          <w:b/>
          <w:bCs/>
        </w:rPr>
        <w:t xml:space="preserve">C</w:t>
      </w:r>
      <w:r>
        <w:t xml:space="preserve">. </w:t>
      </w:r>
      <m:oMath>
        <m:r>
          <w:rPr>
            <w:rFonts w:ascii="Cambria Math" w:hAnsi="Cambria Math"/>
          </w:rPr>
          <m:t>x=</m:t>
        </m:r>
        <m:rad>
          <m:radPr>
            <m:degHide m:val="1"/>
          </m:radPr>
          <m:deg/>
          <m:e>
            <m:r>
              <w:rPr>
                <w:rFonts w:ascii="Cambria Math" w:hAnsi="Cambria Math"/>
              </w:rPr>
              <m:t>2</m:t>
            </m:r>
          </m:e>
        </m:rad>
      </m:oMath>
      <w:r>
        <w:t xml:space="preserve">.</w:t>
      </w:r>
    </w:p>
    <w:p>
      <w:r>
        <w:rPr>
          <w:b/>
          <w:bCs/>
        </w:rPr>
        <w:t xml:space="preserve">D</w:t>
      </w:r>
      <w:r>
        <w:t xml:space="preserve">. </w:t>
      </w:r>
      <m:oMath>
        <m:sSup>
          <m:e>
            <m:r>
              <w:rPr>
                <w:rFonts w:ascii="Cambria Math" w:hAnsi="Cambria Math"/>
              </w:rPr>
              <m:t>x</m:t>
            </m:r>
          </m:e>
          <m:sup>
            <m:r>
              <w:rPr>
                <w:rFonts w:ascii="Cambria Math" w:hAnsi="Cambria Math"/>
              </w:rPr>
              <m:t>2</m:t>
            </m:r>
          </m:sup>
        </m:sSup>
        <m:r>
          <w:rPr>
            <w:rFonts w:ascii="Cambria Math" w:hAnsi="Cambria Math"/>
          </w:rPr>
          <m:t>+</m:t>
        </m:r>
        <m:sSup>
          <m:e>
            <m:r>
              <w:rPr>
                <w:rFonts w:ascii="Cambria Math" w:hAnsi="Cambria Math"/>
              </w:rPr>
              <m:t>y</m:t>
            </m:r>
          </m:e>
          <m:sup>
            <m:r>
              <w:rPr>
                <w:rFonts w:ascii="Cambria Math" w:hAnsi="Cambria Math"/>
              </w:rPr>
              <m:t>2</m:t>
            </m:r>
          </m:sup>
        </m:sSup>
        <m:r>
          <w:rPr>
            <w:rFonts w:ascii="Cambria Math" w:hAnsi="Cambria Math"/>
          </w:rPr>
          <m:t>=5</m:t>
        </m:r>
      </m:oMath>
      <w:r>
        <w:t xml:space="preserve">.</w:t>
      </w:r>
    </w:p>
    <w:p>
      <w:r>
        <w:rPr>
          <w:b/>
          <w:bCs/>
          <w:color w:val="1E7B34"/>
        </w:rPr>
        <w:t xml:space="preserve">Đáp án: </w:t>
      </w:r>
      <w:r>
        <w:t xml:space="preserve">A, B, D</w:t>
      </w:r>
    </w:p>
    <w:p>
      <w:r>
        <w:rPr>
          <w:b/>
          <w:bCs/>
          <w:color w:val="23328C"/>
        </w:rPr>
        <w:t xml:space="preserve">Lời giải: </w:t>
      </w:r>
      <w:r>
        <w:t xml:space="preserve">Cộng vế theo vế hai phương trình được </w:t>
      </w:r>
      <m:oMath>
        <m:r>
          <w:rPr>
            <w:rFonts w:ascii="Cambria Math" w:hAnsi="Cambria Math"/>
          </w:rPr>
          <m:t>2x=4</m:t>
        </m:r>
      </m:oMath>
      <w:r>
        <w:t xml:space="preserve"> nên </w:t>
      </w:r>
      <m:oMath>
        <m:r>
          <w:rPr>
            <w:rFonts w:ascii="Cambria Math" w:hAnsi="Cambria Math"/>
          </w:rPr>
          <m:t>x=2</m:t>
        </m:r>
      </m:oMath>
      <w:r>
        <w:t xml:space="preserve">, </w:t>
      </w:r>
      <m:oMath>
        <m:r>
          <w:rPr>
            <w:rFonts w:ascii="Cambria Math" w:hAnsi="Cambria Math"/>
          </w:rPr>
          <m:t>y=1</m:t>
        </m:r>
      </m:oMath>
      <w:r>
        <w:t xml:space="preserve">. Khi đó </w:t>
      </w:r>
      <m:oMath>
        <m:r>
          <w:rPr>
            <w:rFonts w:ascii="Cambria Math" w:hAnsi="Cambria Math"/>
          </w:rPr>
          <m:t>xy=2</m:t>
        </m:r>
      </m:oMath>
      <w:r>
        <w:t xml:space="preserve"> và </w:t>
      </w:r>
      <m:oMath>
        <m:sSup>
          <m:e>
            <m:r>
              <w:rPr>
                <w:rFonts w:ascii="Cambria Math" w:hAnsi="Cambria Math"/>
              </w:rPr>
              <m:t>x</m:t>
            </m:r>
          </m:e>
          <m:sup>
            <m:r>
              <w:rPr>
                <w:rFonts w:ascii="Cambria Math" w:hAnsi="Cambria Math"/>
              </w:rPr>
              <m:t>2</m:t>
            </m:r>
          </m:sup>
        </m:sSup>
        <m:r>
          <w:rPr>
            <w:rFonts w:ascii="Cambria Math" w:hAnsi="Cambria Math"/>
          </w:rPr>
          <m:t>+</m:t>
        </m:r>
        <m:sSup>
          <m:e>
            <m:r>
              <w:rPr>
                <w:rFonts w:ascii="Cambria Math" w:hAnsi="Cambria Math"/>
              </w:rPr>
              <m:t>y</m:t>
            </m:r>
          </m:e>
          <m:sup>
            <m:r>
              <w:rPr>
                <w:rFonts w:ascii="Cambria Math" w:hAnsi="Cambria Math"/>
              </w:rPr>
              <m:t>2</m:t>
            </m:r>
          </m:sup>
        </m:sSup>
        <m:r>
          <w:rPr>
            <w:rFonts w:ascii="Cambria Math" w:hAnsi="Cambria Math"/>
          </w:rPr>
          <m:t>=5</m:t>
        </m:r>
      </m:oMath>
      <w:r>
        <w:t xml:space="preserve">.</w:t>
      </w:r>
    </w:p>
    <w:p>
      <w:pPr>
        <w:keepNext/>
      </w:pPr>
      <w:r>
        <w:rPr>
          <w:b/>
          <w:bCs/>
          <w:color w:val="23328C"/>
        </w:rPr>
        <w:t xml:space="preserve">Câu 5.</w:t>
      </w:r>
      <w:r>
        <w:t xml:space="preserve"> </w:t>
      </w:r>
      <w:r>
        <w:rPr>
          <w:b/>
          <w:bCs/>
          <w:color w:val="5B6475"/>
        </w:rPr>
        <w:t xml:space="preserve">[TH]</w:t>
      </w:r>
      <w:r>
        <w:t xml:space="preserve"> </w:t>
      </w:r>
      <w:r>
        <w:t xml:space="preserve">Cho hàm số </w:t>
      </w:r>
      <m:oMath>
        <m:r>
          <w:rPr>
            <w:rFonts w:ascii="Cambria Math" w:hAnsi="Cambria Math"/>
          </w:rPr>
          <m:t>y=f(x)</m:t>
        </m:r>
      </m:oMath>
      <w:r>
        <w:t xml:space="preserve"> có bảng xét dấu của đạo hàm </w:t>
      </w:r>
      <m:oMath>
        <m:r>
          <w:rPr>
            <w:rFonts w:ascii="Cambria Math" w:hAnsi="Cambria Math"/>
          </w:rPr>
          <m:t>f′(x)</m:t>
        </m:r>
      </m:oMath>
      <w:r>
        <w:t xml:space="preserve"> như sau:</w:t>
      </w:r>
    </w:p>
    <w:tbl>
      <w:tblPr>
        <w:tblStyle w:val="TableGrid"/>
        <w:tblW w:w="7600" w:type="dxa"/>
        <w:jc w:val="center"/>
        <w:tblBorders>
          <w:top w:val="single" w:sz="4" w:space="0" w:color="B8BFD0"/>
          <w:left w:val="single" w:sz="4" w:space="0" w:color="B8BFD0"/>
          <w:bottom w:val="single" w:sz="4" w:space="0" w:color="B8BFD0"/>
          <w:right w:val="single" w:sz="4" w:space="0" w:color="B8BFD0"/>
          <w:insideH w:val="single" w:sz="4" w:space="0" w:color="B8BFD0"/>
          <w:insideV w:val="single" w:sz="4" w:space="0" w:color="B8BFD0"/>
        </w:tblBorders>
        <w:tblLayout w:type="fixed"/>
        <w:tblCellMar>
          <w:top w:w="45" w:type="dxa"/>
          <w:left w:w="100" w:type="dxa"/>
          <w:bottom w:w="45" w:type="dxa"/>
          <w:right w:w="100" w:type="dxa"/>
        </w:tblCellMar>
        <w:tblLook w:val="04A0" w:firstRow="1" w:lastRow="0" w:firstColumn="1" w:lastColumn="0" w:noHBand="0" w:noVBand="1"/>
      </w:tblPr>
      <w:tblGrid>
        <w:gridCol w:w="1300"/>
        <w:gridCol w:w="900"/>
        <w:gridCol w:w="900"/>
        <w:gridCol w:w="900"/>
        <w:gridCol w:w="900"/>
        <w:gridCol w:w="900"/>
        <w:gridCol w:w="900"/>
        <w:gridCol w:w="900"/>
      </w:tblGrid>
      <w:tr>
        <w:trPr>
          <w:cantSplit/>
        </w:trPr>
        <w:tc>
          <w:tcPr>
            <w:tcW w:w="1300" w:type="dxa"/>
            <w:vAlign w:val="top"/>
          </w:tcPr>
          <w:p>
            <w:pPr>
              <w:pStyle w:val="TrongBang"/>
              <w:jc w:val="center"/>
            </w:pPr>
            <w:r>
              <w:rPr>
                <w:i/>
                <w:iCs/>
              </w:rPr>
              <w:t xml:space="preserve">x</w:t>
            </w:r>
          </w:p>
        </w:tc>
        <w:tc>
          <w:tcPr>
            <w:tcW w:w="900" w:type="dxa"/>
            <w:vAlign w:val="top"/>
          </w:tcPr>
          <w:p>
            <w:pPr>
              <w:pStyle w:val="TrongBang"/>
              <w:jc w:val="center"/>
            </w:pPr>
            <w:r>
              <w:t xml:space="preserve">−∞</w:t>
            </w:r>
          </w:p>
        </w:tc>
        <w:tc>
          <w:tcPr>
            <w:tcW w:w="900" w:type="dxa"/>
            <w:vAlign w:val="top"/>
          </w:tcPr>
          <w:p>
            <w:pPr>
              <w:pStyle w:val="TrongBang"/>
              <w:jc w:val="center"/>
            </w:pPr>
            <w:r/>
          </w:p>
        </w:tc>
        <w:tc>
          <w:tcPr>
            <w:tcW w:w="900" w:type="dxa"/>
            <w:vAlign w:val="top"/>
          </w:tcPr>
          <w:p>
            <w:pPr>
              <w:pStyle w:val="TrongBang"/>
              <w:jc w:val="center"/>
            </w:pPr>
            <w:r>
              <w:t xml:space="preserve">−1</w:t>
            </w:r>
          </w:p>
        </w:tc>
        <w:tc>
          <w:tcPr>
            <w:tcW w:w="900" w:type="dxa"/>
            <w:vAlign w:val="top"/>
          </w:tcPr>
          <w:p>
            <w:pPr>
              <w:pStyle w:val="TrongBang"/>
              <w:jc w:val="center"/>
            </w:pPr>
            <w:r/>
          </w:p>
        </w:tc>
        <w:tc>
          <w:tcPr>
            <w:tcW w:w="900" w:type="dxa"/>
            <w:vAlign w:val="top"/>
          </w:tcPr>
          <w:p>
            <w:pPr>
              <w:pStyle w:val="TrongBang"/>
              <w:jc w:val="center"/>
            </w:pPr>
            <w:r>
              <w:t xml:space="preserve">2</w:t>
            </w:r>
          </w:p>
        </w:tc>
        <w:tc>
          <w:tcPr>
            <w:tcW w:w="900" w:type="dxa"/>
            <w:vAlign w:val="top"/>
          </w:tcPr>
          <w:p>
            <w:pPr>
              <w:pStyle w:val="TrongBang"/>
              <w:jc w:val="center"/>
            </w:pPr>
            <w:r/>
          </w:p>
        </w:tc>
        <w:tc>
          <w:tcPr>
            <w:tcW w:w="900" w:type="dxa"/>
            <w:vAlign w:val="top"/>
          </w:tcPr>
          <w:p>
            <w:pPr>
              <w:pStyle w:val="TrongBang"/>
              <w:jc w:val="center"/>
            </w:pPr>
            <w:r>
              <w:t xml:space="preserve">+∞</w:t>
            </w:r>
          </w:p>
        </w:tc>
      </w:tr>
      <w:tr>
        <w:trPr>
          <w:cantSplit/>
        </w:trPr>
        <w:tc>
          <w:tcPr>
            <w:tcW w:w="1300" w:type="dxa"/>
            <w:vAlign w:val="top"/>
          </w:tcPr>
          <w:p>
            <w:pPr>
              <w:pStyle w:val="TrongBang"/>
              <w:jc w:val="center"/>
            </w:pPr>
            <w:r>
              <w:rPr>
                <w:i/>
                <w:iCs/>
              </w:rPr>
              <w:t xml:space="preserve">f′(x)</w:t>
            </w:r>
          </w:p>
        </w:tc>
        <w:tc>
          <w:tcPr>
            <w:tcW w:w="900" w:type="dxa"/>
            <w:vAlign w:val="top"/>
          </w:tcPr>
          <w:p>
            <w:pPr>
              <w:pStyle w:val="TrongBang"/>
              <w:jc w:val="center"/>
            </w:pPr>
            <w:r/>
          </w:p>
        </w:tc>
        <w:tc>
          <w:tcPr>
            <w:tcW w:w="900" w:type="dxa"/>
            <w:vAlign w:val="top"/>
          </w:tcPr>
          <w:p>
            <w:pPr>
              <w:pStyle w:val="TrongBang"/>
              <w:jc w:val="center"/>
            </w:pPr>
            <w:r>
              <w:t xml:space="preserve">+</w:t>
            </w:r>
          </w:p>
        </w:tc>
        <w:tc>
          <w:tcPr>
            <w:tcW w:w="900" w:type="dxa"/>
            <w:vAlign w:val="top"/>
          </w:tcPr>
          <w:p>
            <w:pPr>
              <w:pStyle w:val="TrongBang"/>
              <w:jc w:val="center"/>
            </w:pPr>
            <w:r>
              <w:t xml:space="preserve">0</w:t>
            </w:r>
          </w:p>
        </w:tc>
        <w:tc>
          <w:tcPr>
            <w:tcW w:w="900" w:type="dxa"/>
            <w:vAlign w:val="top"/>
          </w:tcPr>
          <w:p>
            <w:pPr>
              <w:pStyle w:val="TrongBang"/>
              <w:jc w:val="center"/>
            </w:pPr>
            <w:r>
              <w:t xml:space="preserve">−</w:t>
            </w:r>
          </w:p>
        </w:tc>
        <w:tc>
          <w:tcPr>
            <w:tcW w:w="900" w:type="dxa"/>
            <w:vAlign w:val="top"/>
          </w:tcPr>
          <w:p>
            <w:pPr>
              <w:pStyle w:val="TrongBang"/>
              <w:jc w:val="center"/>
            </w:pPr>
            <w:r>
              <w:t xml:space="preserve">0</w:t>
            </w:r>
          </w:p>
        </w:tc>
        <w:tc>
          <w:tcPr>
            <w:tcW w:w="900" w:type="dxa"/>
            <w:vAlign w:val="top"/>
          </w:tcPr>
          <w:p>
            <w:pPr>
              <w:pStyle w:val="TrongBang"/>
              <w:jc w:val="center"/>
            </w:pPr>
            <w:r>
              <w:t xml:space="preserve">+</w:t>
            </w:r>
          </w:p>
        </w:tc>
        <w:tc>
          <w:tcPr>
            <w:tcW w:w="900" w:type="dxa"/>
            <w:vAlign w:val="top"/>
          </w:tcPr>
          <w:p>
            <w:pPr>
              <w:pStyle w:val="TrongBang"/>
              <w:jc w:val="center"/>
            </w:pPr>
            <w:r/>
          </w:p>
        </w:tc>
      </w:tr>
    </w:tbl>
    <w:p>
      <w:r>
        <w:t xml:space="preserve">Hàm số </w:t>
      </w:r>
      <m:oMath>
        <m:r>
          <w:rPr>
            <w:rFonts w:ascii="Cambria Math" w:hAnsi="Cambria Math"/>
          </w:rPr>
          <m:t>y=f(x)</m:t>
        </m:r>
      </m:oMath>
      <w:r>
        <w:t xml:space="preserve"> đạt cực tiểu tại điểm</w:t>
      </w:r>
    </w:p>
    <w:p>
      <w:pPr>
        <w:pStyle w:val="PhuongAn"/>
      </w:pPr>
      <w:r>
        <w:rPr>
          <w:b/>
          <w:bCs/>
        </w:rPr>
        <w:t xml:space="preserve">A</w:t>
      </w:r>
      <w:r>
        <w:t xml:space="preserve">. </w:t>
      </w:r>
      <m:oMath>
        <m:r>
          <w:rPr>
            <w:rFonts w:ascii="Cambria Math" w:hAnsi="Cambria Math"/>
          </w:rPr>
          <m:t>x=−1</m:t>
        </m:r>
      </m:oMath>
      <w:r>
        <w:tab/>
      </w:r>
      <w:r>
        <w:rPr>
          <w:b/>
          <w:bCs/>
        </w:rPr>
        <w:t xml:space="preserve">B</w:t>
      </w:r>
      <w:r>
        <w:t xml:space="preserve">. </w:t>
      </w:r>
      <m:oMath>
        <m:r>
          <w:rPr>
            <w:rFonts w:ascii="Cambria Math" w:hAnsi="Cambria Math"/>
          </w:rPr>
          <m:t>x=0</m:t>
        </m:r>
      </m:oMath>
      <w:r>
        <w:tab/>
      </w:r>
      <w:r>
        <w:rPr>
          <w:b/>
          <w:bCs/>
        </w:rPr>
        <w:t xml:space="preserve">C</w:t>
      </w:r>
      <w:r>
        <w:t xml:space="preserve">. </w:t>
      </w:r>
      <m:oMath>
        <m:r>
          <w:rPr>
            <w:rFonts w:ascii="Cambria Math" w:hAnsi="Cambria Math"/>
          </w:rPr>
          <m:t>x=−2</m:t>
        </m:r>
      </m:oMath>
      <w:r>
        <w:tab/>
      </w:r>
      <w:r>
        <w:rPr>
          <w:b/>
          <w:bCs/>
          <w:highlight w:val="yellow"/>
        </w:rPr>
        <w:t xml:space="preserve">D</w:t>
      </w:r>
      <w:r>
        <w:t xml:space="preserve">. </w:t>
      </w:r>
      <m:oMath>
        <m:r>
          <w:rPr>
            <w:rFonts w:ascii="Cambria Math" w:hAnsi="Cambria Math"/>
          </w:rPr>
          <m:t>x=2</m:t>
        </m:r>
      </m:oMath>
    </w:p>
    <w:p>
      <w:r>
        <w:rPr>
          <w:b/>
          <w:bCs/>
          <w:color w:val="23328C"/>
        </w:rPr>
        <w:t xml:space="preserve">Lời giải: </w:t>
      </w:r>
      <w:r>
        <w:t xml:space="preserve">Đạo hàm </w:t>
      </w:r>
      <m:oMath>
        <m:r>
          <w:rPr>
            <w:rFonts w:ascii="Cambria Math" w:hAnsi="Cambria Math"/>
          </w:rPr>
          <m:t>f′(x)</m:t>
        </m:r>
      </m:oMath>
      <w:r>
        <w:t xml:space="preserve"> đổi dấu từ âm sang dương khi đi qua </w:t>
      </w:r>
      <m:oMath>
        <m:r>
          <w:rPr>
            <w:rFonts w:ascii="Cambria Math" w:hAnsi="Cambria Math"/>
          </w:rPr>
          <m:t>x=2</m:t>
        </m:r>
      </m:oMath>
      <w:r>
        <w:t xml:space="preserve"> nên hàm số đạt cực tiểu tại </w:t>
      </w:r>
      <m:oMath>
        <m:r>
          <w:rPr>
            <w:rFonts w:ascii="Cambria Math" w:hAnsi="Cambria Math"/>
          </w:rPr>
          <m:t>x=2</m:t>
        </m:r>
      </m:oMath>
      <w:r>
        <w:t xml:space="preserve">.</w:t>
      </w:r>
    </w:p>
    <w:p>
      <w:pPr>
        <w:pStyle w:val="DoanDan"/>
        <w:keepNext/>
      </w:pPr>
      <w:r>
        <w:rPr>
          <w:b/>
          <w:bCs/>
          <w:color w:val="23328C"/>
        </w:rPr>
        <w:t xml:space="preserve">ĐOẠN DẪN: </w:t>
      </w:r>
      <w:r>
        <w:t xml:space="preserve">Thời gian tự học mỗi ngày của học sinh lớp 12A1 được thống kê trong bảng sau:</w:t>
      </w:r>
    </w:p>
    <w:tbl>
      <w:tblPr>
        <w:tblStyle w:val="TableGrid"/>
        <w:tblW w:w="7400" w:type="dxa"/>
        <w:jc w:val="center"/>
        <w:tblBorders>
          <w:top w:val="single" w:sz="4" w:space="0" w:color="B8BFD0"/>
          <w:left w:val="single" w:sz="4" w:space="0" w:color="B8BFD0"/>
          <w:bottom w:val="single" w:sz="4" w:space="0" w:color="B8BFD0"/>
          <w:right w:val="single" w:sz="4" w:space="0" w:color="B8BFD0"/>
          <w:insideH w:val="single" w:sz="4" w:space="0" w:color="B8BFD0"/>
          <w:insideV w:val="single" w:sz="4" w:space="0" w:color="B8BFD0"/>
        </w:tblBorders>
        <w:tblLayout w:type="fixed"/>
        <w:tblCellMar>
          <w:top w:w="45" w:type="dxa"/>
          <w:left w:w="100" w:type="dxa"/>
          <w:bottom w:w="45" w:type="dxa"/>
          <w:right w:w="100" w:type="dxa"/>
        </w:tblCellMar>
        <w:tblLook w:val="04A0" w:firstRow="1" w:lastRow="0" w:firstColumn="1" w:lastColumn="0" w:noHBand="0" w:noVBand="1"/>
      </w:tblPr>
      <w:tblGrid>
        <w:gridCol w:w="2200"/>
        <w:gridCol w:w="1300"/>
        <w:gridCol w:w="1300"/>
        <w:gridCol w:w="1300"/>
        <w:gridCol w:w="1300"/>
      </w:tblGrid>
      <w:tr>
        <w:trPr>
          <w:cantSplit/>
        </w:trPr>
        <w:tc>
          <w:tcPr>
            <w:tcW w:w="2200" w:type="dxa"/>
            <w:vAlign w:val="top"/>
          </w:tcPr>
          <w:p>
            <w:pPr>
              <w:pStyle w:val="TrongBang"/>
              <w:jc w:val="center"/>
            </w:pPr>
            <w:r>
              <w:rPr>
                <w:b/>
                <w:bCs/>
              </w:rPr>
              <w:t xml:space="preserve">Thời gian (giờ)</w:t>
            </w:r>
          </w:p>
        </w:tc>
        <w:tc>
          <w:tcPr>
            <w:tcW w:w="1300" w:type="dxa"/>
            <w:vAlign w:val="top"/>
          </w:tcPr>
          <w:p>
            <w:pPr>
              <w:pStyle w:val="TrongBang"/>
              <w:jc w:val="center"/>
            </w:pPr>
            <w:r>
              <w:t xml:space="preserve">[0; 2)</w:t>
            </w:r>
          </w:p>
        </w:tc>
        <w:tc>
          <w:tcPr>
            <w:tcW w:w="1300" w:type="dxa"/>
            <w:vAlign w:val="top"/>
          </w:tcPr>
          <w:p>
            <w:pPr>
              <w:pStyle w:val="TrongBang"/>
              <w:jc w:val="center"/>
            </w:pPr>
            <w:r>
              <w:t xml:space="preserve">[2; 4)</w:t>
            </w:r>
          </w:p>
        </w:tc>
        <w:tc>
          <w:tcPr>
            <w:tcW w:w="1300" w:type="dxa"/>
            <w:vAlign w:val="top"/>
          </w:tcPr>
          <w:p>
            <w:pPr>
              <w:pStyle w:val="TrongBang"/>
              <w:jc w:val="center"/>
            </w:pPr>
            <w:r>
              <w:t xml:space="preserve">[4; 6)</w:t>
            </w:r>
          </w:p>
        </w:tc>
        <w:tc>
          <w:tcPr>
            <w:tcW w:w="1300" w:type="dxa"/>
            <w:vAlign w:val="top"/>
          </w:tcPr>
          <w:p>
            <w:pPr>
              <w:pStyle w:val="TrongBang"/>
              <w:jc w:val="center"/>
            </w:pPr>
            <w:r>
              <w:t xml:space="preserve">[6; 8)</w:t>
            </w:r>
          </w:p>
        </w:tc>
      </w:tr>
      <w:tr>
        <w:trPr>
          <w:cantSplit/>
        </w:trPr>
        <w:tc>
          <w:tcPr>
            <w:tcW w:w="2200" w:type="dxa"/>
            <w:vAlign w:val="top"/>
          </w:tcPr>
          <w:p>
            <w:pPr>
              <w:pStyle w:val="TrongBang"/>
              <w:jc w:val="center"/>
            </w:pPr>
            <w:r>
              <w:rPr>
                <w:b/>
                <w:bCs/>
              </w:rPr>
              <w:t xml:space="preserve">Số học sinh</w:t>
            </w:r>
          </w:p>
        </w:tc>
        <w:tc>
          <w:tcPr>
            <w:tcW w:w="1300" w:type="dxa"/>
            <w:vAlign w:val="top"/>
          </w:tcPr>
          <w:p>
            <w:pPr>
              <w:pStyle w:val="TrongBang"/>
              <w:jc w:val="center"/>
            </w:pPr>
            <w:r>
              <w:t xml:space="preserve">5</w:t>
            </w:r>
          </w:p>
        </w:tc>
        <w:tc>
          <w:tcPr>
            <w:tcW w:w="1300" w:type="dxa"/>
            <w:vAlign w:val="top"/>
          </w:tcPr>
          <w:p>
            <w:pPr>
              <w:pStyle w:val="TrongBang"/>
              <w:jc w:val="center"/>
            </w:pPr>
            <w:r>
              <w:t xml:space="preserve">12</w:t>
            </w:r>
          </w:p>
        </w:tc>
        <w:tc>
          <w:tcPr>
            <w:tcW w:w="1300" w:type="dxa"/>
            <w:vAlign w:val="top"/>
          </w:tcPr>
          <w:p>
            <w:pPr>
              <w:pStyle w:val="TrongBang"/>
              <w:jc w:val="center"/>
            </w:pPr>
            <w:r>
              <w:t xml:space="preserve">15</w:t>
            </w:r>
          </w:p>
        </w:tc>
        <w:tc>
          <w:tcPr>
            <w:tcW w:w="1300" w:type="dxa"/>
            <w:vAlign w:val="top"/>
          </w:tcPr>
          <w:p>
            <w:pPr>
              <w:pStyle w:val="TrongBang"/>
              <w:jc w:val="center"/>
            </w:pPr>
            <w:r>
              <w:t xml:space="preserve">8</w:t>
            </w:r>
          </w:p>
        </w:tc>
      </w:tr>
    </w:tbl>
    <w:p>
      <w:pPr>
        <w:pStyle w:val="DoanDan"/>
      </w:pPr>
      <w:r>
        <w:t xml:space="preserve">Dựa vào bảng trên, trả lời Câu 6 và Câu 7.</w:t>
      </w:r>
    </w:p>
    <w:p>
      <w:pPr>
        <w:keepNext/>
      </w:pPr>
      <w:r>
        <w:rPr>
          <w:b/>
          <w:bCs/>
          <w:color w:val="23328C"/>
        </w:rPr>
        <w:t xml:space="preserve">Câu 6.</w:t>
      </w:r>
      <w:r>
        <w:t xml:space="preserve"> </w:t>
      </w:r>
      <w:r>
        <w:rPr>
          <w:b/>
          <w:bCs/>
          <w:color w:val="5B6475"/>
        </w:rPr>
        <w:t xml:space="preserve">[NB]</w:t>
      </w:r>
      <w:r>
        <w:t xml:space="preserve"> </w:t>
      </w:r>
      <w:r>
        <w:t xml:space="preserve">Cỡ mẫu của mẫu số liệu ghép nhóm trên là</w:t>
      </w:r>
    </w:p>
    <w:p>
      <w:pPr>
        <w:pStyle w:val="PhuongAn"/>
      </w:pPr>
      <w:r>
        <w:rPr>
          <w:b/>
          <w:bCs/>
        </w:rPr>
        <w:t xml:space="preserve">A</w:t>
      </w:r>
      <w:r>
        <w:t xml:space="preserve">. </w:t>
      </w:r>
      <w:r>
        <w:t xml:space="preserve">4.</w:t>
      </w:r>
      <w:r>
        <w:tab/>
      </w:r>
      <w:r>
        <w:rPr>
          <w:b/>
          <w:bCs/>
        </w:rPr>
        <w:t xml:space="preserve">B</w:t>
      </w:r>
      <w:r>
        <w:t xml:space="preserve">. </w:t>
      </w:r>
      <w:r>
        <w:t xml:space="preserve">35.</w:t>
      </w:r>
      <w:r>
        <w:tab/>
      </w:r>
      <w:r>
        <w:rPr>
          <w:b/>
          <w:bCs/>
        </w:rPr>
        <w:t xml:space="preserve">C</w:t>
      </w:r>
      <w:r>
        <w:t xml:space="preserve">. </w:t>
      </w:r>
      <w:r>
        <w:t xml:space="preserve">40.</w:t>
      </w:r>
      <w:r>
        <w:tab/>
      </w:r>
      <w:r>
        <w:rPr>
          <w:b/>
          <w:bCs/>
        </w:rPr>
        <w:t xml:space="preserve">D</w:t>
      </w:r>
      <w:r>
        <w:t xml:space="preserve">. </w:t>
      </w:r>
      <w:r>
        <w:t xml:space="preserve">45.</w:t>
      </w:r>
    </w:p>
    <w:p>
      <w:pPr>
        <w:keepNext/>
      </w:pPr>
      <w:r>
        <w:rPr>
          <w:b/>
          <w:bCs/>
          <w:color w:val="23328C"/>
        </w:rPr>
        <w:t xml:space="preserve">Câu 7.</w:t>
      </w:r>
      <w:r>
        <w:t xml:space="preserve"> </w:t>
      </w:r>
      <w:r>
        <w:rPr>
          <w:b/>
          <w:bCs/>
          <w:color w:val="5B6475"/>
        </w:rPr>
        <w:t xml:space="preserve">[TH]</w:t>
      </w:r>
      <w:r>
        <w:t xml:space="preserve"> </w:t>
      </w:r>
      <w:r>
        <w:t xml:space="preserve">Nhóm chứa mốt của mẫu số liệu trên là</w:t>
      </w:r>
    </w:p>
    <w:p>
      <w:pPr>
        <w:pStyle w:val="PhuongAn"/>
      </w:pPr>
      <w:r>
        <w:rPr>
          <w:b/>
          <w:bCs/>
        </w:rPr>
        <w:t xml:space="preserve">A</w:t>
      </w:r>
      <w:r>
        <w:t xml:space="preserve">. </w:t>
      </w:r>
      <w:r>
        <w:t xml:space="preserve">[0; 2).</w:t>
      </w:r>
      <w:r>
        <w:tab/>
      </w:r>
      <w:r>
        <w:rPr>
          <w:b/>
          <w:bCs/>
        </w:rPr>
        <w:t xml:space="preserve">B</w:t>
      </w:r>
      <w:r>
        <w:t xml:space="preserve">. </w:t>
      </w:r>
      <w:r>
        <w:t xml:space="preserve">[2; 4).</w:t>
      </w:r>
      <w:r>
        <w:tab/>
      </w:r>
      <w:r>
        <w:rPr>
          <w:b/>
          <w:bCs/>
        </w:rPr>
        <w:t xml:space="preserve">C</w:t>
      </w:r>
      <w:r>
        <w:t xml:space="preserve">. </w:t>
      </w:r>
      <w:r>
        <w:t xml:space="preserve">[4; 6).</w:t>
      </w:r>
      <w:r>
        <w:tab/>
      </w:r>
      <w:r>
        <w:rPr>
          <w:b/>
          <w:bCs/>
        </w:rPr>
        <w:t xml:space="preserve">D</w:t>
      </w:r>
      <w:r>
        <w:t xml:space="preserve">. </w:t>
      </w:r>
      <w:r>
        <w:t xml:space="preserve">[6; 8).</w:t>
      </w:r>
    </w:p>
    <w:p>
      <w:pPr>
        <w:pStyle w:val="DoanDan"/>
      </w:pPr>
      <w:r>
        <w:rPr>
          <w:b/>
          <w:bCs/>
          <w:color w:val="23328C"/>
        </w:rPr>
        <w:t xml:space="preserve">HẾT ĐOẠN DẪN</w:t>
      </w:r>
    </w:p>
    <w:p>
      <w:pPr>
        <w:pStyle w:val="Phan"/>
      </w:pPr>
      <w:r>
        <w:t xml:space="preserve">PHẦN II. Câu trắc nghiệm đúng sai</w:t>
      </w:r>
    </w:p>
    <w:p>
      <w:pPr>
        <w:keepNext/>
      </w:pPr>
      <w:r>
        <w:rPr>
          <w:b/>
          <w:bCs/>
          <w:color w:val="23328C"/>
        </w:rPr>
        <w:t xml:space="preserve">Câu 8.</w:t>
      </w:r>
      <w:r>
        <w:t xml:space="preserve"> </w:t>
      </w:r>
      <w:r>
        <w:rPr>
          <w:b/>
          <w:bCs/>
          <w:color w:val="5B6475"/>
        </w:rPr>
        <w:t xml:space="preserve">(1 điểm)</w:t>
      </w:r>
      <w:r>
        <w:t xml:space="preserve"> </w:t>
      </w:r>
      <w:r>
        <w:rPr>
          <w:b/>
          <w:bCs/>
          <w:color w:val="5B6475"/>
        </w:rPr>
        <w:t xml:space="preserve">[TH]</w:t>
      </w:r>
      <w:r>
        <w:t xml:space="preserve"> </w:t>
      </w:r>
      <w:r>
        <w:t xml:space="preserve">Trong không gian </w:t>
      </w:r>
      <m:oMath>
        <m:r>
          <w:rPr>
            <w:rFonts w:ascii="Cambria Math" w:hAnsi="Cambria Math"/>
          </w:rPr>
          <m:t>Oxyz</m:t>
        </m:r>
      </m:oMath>
      <w:r>
        <w:t xml:space="preserve">, cho hai vectơ </w:t>
      </w:r>
      <m:oMath>
        <m:acc>
          <m:accPr>
            <m:chr m:val="⃗"/>
          </m:accPr>
          <m:e>
            <m:r>
              <w:rPr>
                <w:rFonts w:ascii="Cambria Math" w:hAnsi="Cambria Math"/>
              </w:rPr>
              <m:t>a</m:t>
            </m:r>
          </m:e>
        </m:acc>
        <m:r>
          <w:rPr>
            <w:rFonts w:ascii="Cambria Math" w:hAnsi="Cambria Math"/>
          </w:rPr>
          <m:t>=(1;2;−2)</m:t>
        </m:r>
      </m:oMath>
      <w:r>
        <w:t xml:space="preserve"> và </w:t>
      </w:r>
      <m:oMath>
        <m:acc>
          <m:accPr>
            <m:chr m:val="⃗"/>
          </m:accPr>
          <m:e>
            <m:r>
              <w:rPr>
                <w:rFonts w:ascii="Cambria Math" w:hAnsi="Cambria Math"/>
              </w:rPr>
              <m:t>b</m:t>
            </m:r>
          </m:e>
        </m:acc>
        <m:r>
          <w:rPr>
            <w:rFonts w:ascii="Cambria Math" w:hAnsi="Cambria Math"/>
          </w:rPr>
          <m:t>=(2;−1;0)</m:t>
        </m:r>
      </m:oMath>
      <w:r>
        <w:t xml:space="preserve">. Mỗi khẳng định sau đúng hay sai?</w:t>
      </w:r>
    </w:p>
    <w:p>
      <w:r>
        <w:rPr>
          <w:b/>
          <w:bCs/>
        </w:rPr>
        <w:t xml:space="preserve">a)</w:t>
      </w:r>
      <w:r>
        <w:t xml:space="preserve"> </w:t>
      </w:r>
      <m:oMath>
        <m:d>
          <m:dPr>
            <m:begChr m:val="|"/>
            <m:endChr m:val="|"/>
          </m:dPr>
          <m:e>
            <m:acc>
              <m:accPr>
                <m:chr m:val="⃗"/>
              </m:accPr>
              <m:e>
                <m:r>
                  <w:rPr>
                    <w:rFonts w:ascii="Cambria Math" w:hAnsi="Cambria Math"/>
                  </w:rPr>
                  <m:t>a</m:t>
                </m:r>
              </m:e>
            </m:acc>
          </m:e>
        </m:d>
        <m:r>
          <w:rPr>
            <w:rFonts w:ascii="Cambria Math" w:hAnsi="Cambria Math"/>
          </w:rPr>
          <m:t>=3</m:t>
        </m:r>
      </m:oMath>
      <w:r>
        <w:t xml:space="preserve">.</w:t>
      </w:r>
    </w:p>
    <w:p>
      <w:r>
        <w:rPr>
          <w:b/>
          <w:bCs/>
        </w:rPr>
        <w:t xml:space="preserve">b)</w:t>
      </w:r>
      <w:r>
        <w:t xml:space="preserve"> </w:t>
      </w:r>
      <m:oMath>
        <m:acc>
          <m:accPr>
            <m:chr m:val="⃗"/>
          </m:accPr>
          <m:e>
            <m:r>
              <w:rPr>
                <w:rFonts w:ascii="Cambria Math" w:hAnsi="Cambria Math"/>
              </w:rPr>
              <m:t>a</m:t>
            </m:r>
          </m:e>
        </m:acc>
        <m:r>
          <w:rPr>
            <w:rFonts w:ascii="Cambria Math" w:hAnsi="Cambria Math"/>
          </w:rPr>
          <m:t>⋅</m:t>
        </m:r>
        <m:acc>
          <m:accPr>
            <m:chr m:val="⃗"/>
          </m:accPr>
          <m:e>
            <m:r>
              <w:rPr>
                <w:rFonts w:ascii="Cambria Math" w:hAnsi="Cambria Math"/>
              </w:rPr>
              <m:t>b</m:t>
            </m:r>
          </m:e>
        </m:acc>
        <m:r>
          <w:rPr>
            <w:rFonts w:ascii="Cambria Math" w:hAnsi="Cambria Math"/>
          </w:rPr>
          <m:t>=0</m:t>
        </m:r>
      </m:oMath>
      <w:r>
        <w:t xml:space="preserve">.</w:t>
      </w:r>
    </w:p>
    <w:p>
      <w:r>
        <w:rPr>
          <w:b/>
          <w:bCs/>
        </w:rPr>
        <w:t xml:space="preserve">c)</w:t>
      </w:r>
      <w:r>
        <w:t xml:space="preserve"> </w:t>
      </w:r>
      <m:oMath>
        <m:acc>
          <m:accPr>
            <m:chr m:val="⃗"/>
          </m:accPr>
          <m:e>
            <m:r>
              <w:rPr>
                <w:rFonts w:ascii="Cambria Math" w:hAnsi="Cambria Math"/>
              </w:rPr>
              <m:t>a</m:t>
            </m:r>
          </m:e>
        </m:acc>
        <m:r>
          <w:rPr>
            <w:rFonts w:ascii="Cambria Math" w:hAnsi="Cambria Math"/>
          </w:rPr>
          <m:t>+</m:t>
        </m:r>
        <m:acc>
          <m:accPr>
            <m:chr m:val="⃗"/>
          </m:accPr>
          <m:e>
            <m:r>
              <w:rPr>
                <w:rFonts w:ascii="Cambria Math" w:hAnsi="Cambria Math"/>
              </w:rPr>
              <m:t>b</m:t>
            </m:r>
          </m:e>
        </m:acc>
        <m:r>
          <w:rPr>
            <w:rFonts w:ascii="Cambria Math" w:hAnsi="Cambria Math"/>
          </w:rPr>
          <m:t>=(3;1;2)</m:t>
        </m:r>
      </m:oMath>
      <w:r>
        <w:t xml:space="preserve">.</w:t>
      </w:r>
    </w:p>
    <w:p>
      <w:r>
        <w:rPr>
          <w:b/>
          <w:bCs/>
        </w:rPr>
        <w:t xml:space="preserve">d)</w:t>
      </w:r>
      <w:r>
        <w:t xml:space="preserve"> </w:t>
      </w:r>
      <w:r>
        <w:t xml:space="preserve">Vectơ </w:t>
      </w:r>
      <m:oMath>
        <m:acc>
          <m:accPr>
            <m:chr m:val="⃗"/>
          </m:accPr>
          <m:e>
            <m:r>
              <w:rPr>
                <w:rFonts w:ascii="Cambria Math" w:hAnsi="Cambria Math"/>
              </w:rPr>
              <m:t>a</m:t>
            </m:r>
          </m:e>
        </m:acc>
      </m:oMath>
      <w:r>
        <w:t xml:space="preserve"> cùng phương với vectơ </w:t>
      </w:r>
      <m:oMath>
        <m:acc>
          <m:accPr>
            <m:chr m:val="⃗"/>
          </m:accPr>
          <m:e>
            <m:r>
              <w:rPr>
                <w:rFonts w:ascii="Cambria Math" w:hAnsi="Cambria Math"/>
              </w:rPr>
              <m:t>c</m:t>
            </m:r>
          </m:e>
        </m:acc>
        <m:r>
          <w:rPr>
            <w:rFonts w:ascii="Cambria Math" w:hAnsi="Cambria Math"/>
          </w:rPr>
          <m:t>=(−2;−4;4)</m:t>
        </m:r>
      </m:oMath>
      <w:r>
        <w:t xml:space="preserve">.</w:t>
      </w:r>
    </w:p>
    <w:p>
      <w:r>
        <w:rPr>
          <w:b/>
          <w:bCs/>
          <w:color w:val="1E7B34"/>
        </w:rPr>
        <w:t xml:space="preserve">Đáp án: </w:t>
      </w:r>
      <w:r>
        <w:t xml:space="preserve">a) Đ, b) Đ, c) S, d) Đ</w:t>
      </w:r>
    </w:p>
    <w:p>
      <w:r>
        <w:rPr>
          <w:b/>
          <w:bCs/>
          <w:color w:val="23328C"/>
        </w:rPr>
        <w:t xml:space="preserve">Lời giải: </w:t>
      </w:r>
      <m:oMath>
        <m:d>
          <m:dPr>
            <m:begChr m:val="|"/>
            <m:endChr m:val="|"/>
          </m:dPr>
          <m:e>
            <m:acc>
              <m:accPr>
                <m:chr m:val="⃗"/>
              </m:accPr>
              <m:e>
                <m:r>
                  <w:rPr>
                    <w:rFonts w:ascii="Cambria Math" w:hAnsi="Cambria Math"/>
                  </w:rPr>
                  <m:t>a</m:t>
                </m:r>
              </m:e>
            </m:acc>
          </m:e>
        </m:d>
        <m:r>
          <w:rPr>
            <w:rFonts w:ascii="Cambria Math" w:hAnsi="Cambria Math"/>
          </w:rPr>
          <m:t>=</m:t>
        </m:r>
        <m:rad>
          <m:radPr>
            <m:degHide m:val="1"/>
          </m:radPr>
          <m:deg/>
          <m:e>
            <m:r>
              <w:rPr>
                <w:rFonts w:ascii="Cambria Math" w:hAnsi="Cambria Math"/>
              </w:rPr>
              <m:t>1+4+4</m:t>
            </m:r>
          </m:e>
        </m:rad>
        <m:r>
          <w:rPr>
            <w:rFonts w:ascii="Cambria Math" w:hAnsi="Cambria Math"/>
          </w:rPr>
          <m:t>=3</m:t>
        </m:r>
      </m:oMath>
      <w:r>
        <w:t xml:space="preserve">; </w:t>
      </w:r>
      <m:oMath>
        <m:acc>
          <m:accPr>
            <m:chr m:val="⃗"/>
          </m:accPr>
          <m:e>
            <m:r>
              <w:rPr>
                <w:rFonts w:ascii="Cambria Math" w:hAnsi="Cambria Math"/>
              </w:rPr>
              <m:t>a</m:t>
            </m:r>
          </m:e>
        </m:acc>
        <m:r>
          <w:rPr>
            <w:rFonts w:ascii="Cambria Math" w:hAnsi="Cambria Math"/>
          </w:rPr>
          <m:t>⋅</m:t>
        </m:r>
        <m:acc>
          <m:accPr>
            <m:chr m:val="⃗"/>
          </m:accPr>
          <m:e>
            <m:r>
              <w:rPr>
                <w:rFonts w:ascii="Cambria Math" w:hAnsi="Cambria Math"/>
              </w:rPr>
              <m:t>b</m:t>
            </m:r>
          </m:e>
        </m:acc>
        <m:r>
          <w:rPr>
            <w:rFonts w:ascii="Cambria Math" w:hAnsi="Cambria Math"/>
          </w:rPr>
          <m:t>=2−2+0=0</m:t>
        </m:r>
      </m:oMath>
      <w:r>
        <w:t xml:space="preserve">; </w:t>
      </w:r>
      <m:oMath>
        <m:acc>
          <m:accPr>
            <m:chr m:val="⃗"/>
          </m:accPr>
          <m:e>
            <m:r>
              <w:rPr>
                <w:rFonts w:ascii="Cambria Math" w:hAnsi="Cambria Math"/>
              </w:rPr>
              <m:t>a</m:t>
            </m:r>
          </m:e>
        </m:acc>
        <m:r>
          <w:rPr>
            <w:rFonts w:ascii="Cambria Math" w:hAnsi="Cambria Math"/>
          </w:rPr>
          <m:t>+</m:t>
        </m:r>
        <m:acc>
          <m:accPr>
            <m:chr m:val="⃗"/>
          </m:accPr>
          <m:e>
            <m:r>
              <w:rPr>
                <w:rFonts w:ascii="Cambria Math" w:hAnsi="Cambria Math"/>
              </w:rPr>
              <m:t>b</m:t>
            </m:r>
          </m:e>
        </m:acc>
        <m:r>
          <w:rPr>
            <w:rFonts w:ascii="Cambria Math" w:hAnsi="Cambria Math"/>
          </w:rPr>
          <m:t>=(3;1;−2)</m:t>
        </m:r>
      </m:oMath>
      <w:r>
        <w:t xml:space="preserve">; </w:t>
      </w:r>
      <m:oMath>
        <m:acc>
          <m:accPr>
            <m:chr m:val="⃗"/>
          </m:accPr>
          <m:e>
            <m:r>
              <w:rPr>
                <w:rFonts w:ascii="Cambria Math" w:hAnsi="Cambria Math"/>
              </w:rPr>
              <m:t>c</m:t>
            </m:r>
          </m:e>
        </m:acc>
        <m:r>
          <w:rPr>
            <w:rFonts w:ascii="Cambria Math" w:hAnsi="Cambria Math"/>
          </w:rPr>
          <m:t>=−2</m:t>
        </m:r>
        <m:acc>
          <m:accPr>
            <m:chr m:val="⃗"/>
          </m:accPr>
          <m:e>
            <m:r>
              <w:rPr>
                <w:rFonts w:ascii="Cambria Math" w:hAnsi="Cambria Math"/>
              </w:rPr>
              <m:t>a</m:t>
            </m:r>
          </m:e>
        </m:acc>
      </m:oMath>
      <w:r>
        <w:t xml:space="preserve">.</w:t>
      </w:r>
    </w:p>
    <w:p>
      <w:pPr>
        <w:pStyle w:val="Phan"/>
      </w:pPr>
      <w:r>
        <w:t xml:space="preserve">PHẦN III. Câu trắc nghiệm trả lời ngắn</w:t>
      </w:r>
    </w:p>
    <w:p>
      <w:pPr>
        <w:keepNext/>
      </w:pPr>
      <w:r>
        <w:rPr>
          <w:b/>
          <w:bCs/>
          <w:color w:val="23328C"/>
        </w:rPr>
        <w:t xml:space="preserve">Câu 9.</w:t>
      </w:r>
      <w:r>
        <w:t xml:space="preserve"> </w:t>
      </w:r>
      <w:r>
        <w:rPr>
          <w:b/>
          <w:bCs/>
          <w:color w:val="5B6475"/>
        </w:rPr>
        <w:t xml:space="preserve">(0,5 điểm)</w:t>
      </w:r>
      <w:r>
        <w:t xml:space="preserve"> </w:t>
      </w:r>
      <w:r>
        <w:rPr>
          <w:b/>
          <w:bCs/>
          <w:color w:val="5B6475"/>
        </w:rPr>
        <w:t xml:space="preserve">[VD]</w:t>
      </w:r>
      <w:r>
        <w:t xml:space="preserve"> </w:t>
      </w:r>
      <w:r>
        <w:t xml:space="preserve">Tính diện tích </w:t>
      </w:r>
      <m:oMath>
        <m:r>
          <w:rPr>
            <w:rFonts w:ascii="Cambria Math" w:hAnsi="Cambria Math"/>
          </w:rPr>
          <m:t>S</m:t>
        </m:r>
      </m:oMath>
      <w:r>
        <w:t xml:space="preserve"> của hình phẳng giới hạn bởi đồ thị hàm số </w:t>
      </w:r>
      <m:oMath>
        <m:r>
          <w:rPr>
            <w:rFonts w:ascii="Cambria Math" w:hAnsi="Cambria Math"/>
          </w:rPr>
          <m:t>y=</m:t>
        </m:r>
        <m:sSup>
          <m:e>
            <m:r>
              <w:rPr>
                <w:rFonts w:ascii="Cambria Math" w:hAnsi="Cambria Math"/>
              </w:rPr>
              <m:t>x</m:t>
            </m:r>
          </m:e>
          <m:sup>
            <m:r>
              <w:rPr>
                <w:rFonts w:ascii="Cambria Math" w:hAnsi="Cambria Math"/>
              </w:rPr>
              <m:t>2</m:t>
            </m:r>
          </m:sup>
        </m:sSup>
      </m:oMath>
      <w:r>
        <w:t xml:space="preserve">, trục hoành và hai đường thẳng </w:t>
      </w:r>
      <m:oMath>
        <m:r>
          <w:rPr>
            <w:rFonts w:ascii="Cambria Math" w:hAnsi="Cambria Math"/>
          </w:rPr>
          <m:t>x=0</m:t>
        </m:r>
      </m:oMath>
      <w:r>
        <w:t xml:space="preserve">, </w:t>
      </w:r>
      <m:oMath>
        <m:r>
          <w:rPr>
            <w:rFonts w:ascii="Cambria Math" w:hAnsi="Cambria Math"/>
          </w:rPr>
          <m:t>x=2</m:t>
        </m:r>
      </m:oMath>
      <w:r>
        <w:t xml:space="preserve"> (viết kết quả dưới dạng phân số tối giản hoặc số thập phân làm tròn đến hàng phần trăm).</w:t>
      </w:r>
    </w:p>
    <w:p>
      <w:r>
        <w:rPr>
          <w:b/>
          <w:bCs/>
          <w:color w:val="1E7B34"/>
        </w:rPr>
        <w:t xml:space="preserve">Đáp án: </w:t>
      </w:r>
      <w:r>
        <w:t xml:space="preserve">8/3; 2,67</w:t>
      </w:r>
    </w:p>
    <w:p>
      <w:r>
        <w:rPr>
          <w:b/>
          <w:bCs/>
          <w:color w:val="23328C"/>
        </w:rPr>
        <w:t xml:space="preserve">Lời giải: </w:t>
      </w:r>
      <m:oMath>
        <m:r>
          <w:rPr>
            <w:rFonts w:ascii="Cambria Math" w:hAnsi="Cambria Math"/>
          </w:rPr>
          <m:t>S=</m:t>
        </m:r>
        <m:nary>
          <m:naryPr>
            <m:limLoc m:val="subSup"/>
          </m:naryPr>
          <m:sub>
            <m:r>
              <w:rPr>
                <w:rFonts w:ascii="Cambria Math" w:hAnsi="Cambria Math"/>
              </w:rPr>
              <m:t>0</m:t>
            </m:r>
          </m:sub>
          <m:sup>
            <m:r>
              <w:rPr>
                <w:rFonts w:ascii="Cambria Math" w:hAnsi="Cambria Math"/>
              </w:rPr>
              <m:t>2</m:t>
            </m:r>
          </m:sup>
          <m:e>
            <m:sSup>
              <m:e>
                <m:r>
                  <w:rPr>
                    <w:rFonts w:ascii="Cambria Math" w:hAnsi="Cambria Math"/>
                  </w:rPr>
                  <m:t>x</m:t>
                </m:r>
              </m:e>
              <m:sup>
                <m:r>
                  <w:rPr>
                    <w:rFonts w:ascii="Cambria Math" w:hAnsi="Cambria Math"/>
                  </w:rPr>
                  <m:t>2</m:t>
                </m:r>
              </m:sup>
            </m:sSup>
            <m:r>
              <w:rPr>
                <w:rFonts w:ascii="Cambria Math" w:hAnsi="Cambria Math"/>
              </w:rPr>
              <m:t>dx</m:t>
            </m:r>
          </m:e>
        </m:nary>
        <m:r>
          <w:rPr>
            <w:rFonts w:ascii="Cambria Math" w:hAnsi="Cambria Math"/>
          </w:rPr>
          <m:t>=</m:t>
        </m:r>
        <m:f>
          <m:num>
            <m:r>
              <w:rPr>
                <w:rFonts w:ascii="Cambria Math" w:hAnsi="Cambria Math"/>
              </w:rPr>
              <m:t>8</m:t>
            </m:r>
          </m:num>
          <m:den>
            <m:r>
              <w:rPr>
                <w:rFonts w:ascii="Cambria Math" w:hAnsi="Cambria Math"/>
              </w:rPr>
              <m:t>3</m:t>
            </m:r>
          </m:den>
        </m:f>
        <m:r>
          <w:rPr>
            <w:rFonts w:ascii="Cambria Math" w:hAnsi="Cambria Math"/>
          </w:rPr>
          <m:t>≈2,67</m:t>
        </m:r>
      </m:oMath>
      <w:r>
        <w:t xml:space="preserve">.</w:t>
      </w:r>
    </w:p>
    <w:p>
      <w:pPr>
        <w:keepNext/>
      </w:pPr>
      <w:r>
        <w:rPr>
          <w:b/>
          <w:bCs/>
          <w:color w:val="23328C"/>
        </w:rPr>
        <w:t xml:space="preserve">Câu 10.</w:t>
      </w:r>
      <w:r>
        <w:t xml:space="preserve"> </w:t>
      </w:r>
      <w:r>
        <w:rPr>
          <w:b/>
          <w:bCs/>
          <w:color w:val="5B6475"/>
        </w:rPr>
        <w:t xml:space="preserve">(0,5 điểm)</w:t>
      </w:r>
      <w:r>
        <w:t xml:space="preserve"> </w:t>
      </w:r>
      <w:r>
        <w:rPr>
          <w:b/>
          <w:bCs/>
          <w:color w:val="5B6475"/>
        </w:rPr>
        <w:t xml:space="preserve">[VD]</w:t>
      </w:r>
      <w:r>
        <w:t xml:space="preserve"> </w:t>
      </w:r>
      <w:r>
        <w:rPr>
          <w:b/>
          <w:bCs/>
          <w:color w:val="5B6475"/>
        </w:rPr>
        <w:t xml:space="preserve">[SỐ]</w:t>
      </w:r>
      <w:r>
        <w:t xml:space="preserve"> </w:t>
      </w:r>
      <w:r>
        <w:t xml:space="preserve">Một quả bóng được ném thẳng đứng lên trên. Độ cao của bóng sau </w:t>
      </w:r>
      <w:r>
        <w:t xml:space="preserve">$t$</w:t>
      </w:r>
      <w:r>
        <w:t xml:space="preserve"> giây là </w:t>
      </w:r>
      <w:r>
        <w:t xml:space="preserve">$h(t)=-4,9t^2+19,6t$</w:t>
      </w:r>
      <w:r>
        <w:t xml:space="preserve"> (mét). Độ cao lớn nhất mà quả bóng đạt được là bao nhiêu mét?</w:t>
      </w:r>
    </w:p>
    <w:p>
      <w:r>
        <w:rPr>
          <w:b/>
          <w:bCs/>
          <w:color w:val="1E7B34"/>
        </w:rPr>
        <w:t xml:space="preserve">Đáp án: </w:t>
      </w:r>
      <w:r>
        <w:t xml:space="preserve">19,6 ± 0,05</w:t>
      </w:r>
    </w:p>
    <w:p>
      <w:r>
        <w:rPr>
          <w:b/>
          <w:bCs/>
          <w:color w:val="23328C"/>
        </w:rPr>
        <w:t xml:space="preserve">Lời giải: </w:t>
      </w:r>
      <w:r>
        <w:t xml:space="preserve">$h'(t)=-9,8t+19,6=0\Leftrightarrow t=2$</w:t>
      </w:r>
      <w:r>
        <w:t xml:space="preserve">, khi đó </w:t>
      </w:r>
      <w:r>
        <w:t xml:space="preserve">$h(2)=19,6$</w:t>
      </w:r>
      <w:r>
        <w:t xml:space="preserve"> (m).</w:t>
      </w:r>
    </w:p>
    <w:p>
      <w:pPr>
        <w:pStyle w:val="Phan"/>
      </w:pPr>
      <w:r>
        <w:t xml:space="preserve">PHẦN IV. Câu tự luận</w:t>
      </w:r>
    </w:p>
    <w:p>
      <w:pPr>
        <w:keepNext/>
      </w:pPr>
      <w:r>
        <w:rPr>
          <w:b/>
          <w:bCs/>
          <w:color w:val="23328C"/>
        </w:rPr>
        <w:t xml:space="preserve">Câu 11.</w:t>
      </w:r>
      <w:r>
        <w:t xml:space="preserve"> </w:t>
      </w:r>
      <w:r>
        <w:rPr>
          <w:b/>
          <w:bCs/>
          <w:color w:val="5B6475"/>
        </w:rPr>
        <w:t xml:space="preserve">(1 điểm)</w:t>
      </w:r>
      <w:r>
        <w:t xml:space="preserve"> </w:t>
      </w:r>
      <w:r>
        <w:rPr>
          <w:b/>
          <w:bCs/>
          <w:color w:val="5B6475"/>
        </w:rPr>
        <w:t xml:space="preserve">[VDC]</w:t>
      </w:r>
      <w:r>
        <w:t xml:space="preserve"> </w:t>
      </w:r>
      <w:r>
        <w:rPr>
          <w:b/>
          <w:bCs/>
          <w:color w:val="5B6475"/>
        </w:rPr>
        <w:t xml:space="preserve">[TL]</w:t>
      </w:r>
      <w:r>
        <w:t xml:space="preserve"> </w:t>
      </w:r>
      <w:r>
        <w:t xml:space="preserve">Giải hệ phương trình </w:t>
      </w:r>
      <m:oMath>
        <m:d>
          <m:dPr>
            <m:begChr m:val="{"/>
            <m:endChr m:val=""/>
          </m:dPr>
          <m:e>
            <m:eqArr>
              <m:e>
                <m:sSup>
                  <m:e>
                    <m:r>
                      <w:rPr>
                        <w:rFonts w:ascii="Cambria Math" w:hAnsi="Cambria Math"/>
                      </w:rPr>
                      <m:t>x</m:t>
                    </m:r>
                  </m:e>
                  <m:sup>
                    <m:r>
                      <w:rPr>
                        <w:rFonts w:ascii="Cambria Math" w:hAnsi="Cambria Math"/>
                      </w:rPr>
                      <m:t>2</m:t>
                    </m:r>
                  </m:sup>
                </m:sSup>
                <m:r>
                  <w:rPr>
                    <w:rFonts w:ascii="Cambria Math" w:hAnsi="Cambria Math"/>
                  </w:rPr>
                  <m:t>+</m:t>
                </m:r>
                <m:sSup>
                  <m:e>
                    <m:r>
                      <w:rPr>
                        <w:rFonts w:ascii="Cambria Math" w:hAnsi="Cambria Math"/>
                      </w:rPr>
                      <m:t>y</m:t>
                    </m:r>
                  </m:e>
                  <m:sup>
                    <m:r>
                      <w:rPr>
                        <w:rFonts w:ascii="Cambria Math" w:hAnsi="Cambria Math"/>
                      </w:rPr>
                      <m:t>2</m:t>
                    </m:r>
                  </m:sup>
                </m:sSup>
                <m:r>
                  <w:rPr>
                    <w:rFonts w:ascii="Cambria Math" w:hAnsi="Cambria Math"/>
                  </w:rPr>
                  <m:t>=5</m:t>
                </m:r>
              </m:e>
              <m:e>
                <m:r>
                  <w:rPr>
                    <w:rFonts w:ascii="Cambria Math" w:hAnsi="Cambria Math"/>
                  </w:rPr>
                  <m:t>x+y=3</m:t>
                </m:r>
              </m:e>
            </m:eqArr>
          </m:e>
        </m:d>
      </m:oMath>
      <w:r>
        <w:t xml:space="preserve">.</w:t>
      </w:r>
    </w:p>
    <w:p>
      <w:r>
        <w:rPr>
          <w:b/>
          <w:bCs/>
          <w:color w:val="23328C"/>
        </w:rPr>
        <w:t xml:space="preserve">Hướng dẫn chấm:</w:t>
      </w:r>
    </w:p>
    <w:p>
      <w:r>
        <w:t xml:space="preserve">– Từ </w:t>
      </w:r>
      <m:oMath>
        <m:r>
          <w:rPr>
            <w:rFonts w:ascii="Cambria Math" w:hAnsi="Cambria Math"/>
          </w:rPr>
          <m:t>x+y=3</m:t>
        </m:r>
      </m:oMath>
      <w:r>
        <w:t xml:space="preserve"> suy ra </w:t>
      </w:r>
      <m:oMath>
        <m:r>
          <w:rPr>
            <w:rFonts w:ascii="Cambria Math" w:hAnsi="Cambria Math"/>
          </w:rPr>
          <m:t>y=3−x</m:t>
        </m:r>
      </m:oMath>
      <w:r>
        <w:t xml:space="preserve">. (0,25 điểm)</w:t>
      </w:r>
    </w:p>
    <w:p>
      <w:r>
        <w:t xml:space="preserve">– Thế vào phương trình thứ nhất, ta được (0,25 điểm):</w:t>
      </w:r>
    </w:p>
    <w:p>
      <m:oMathPara>
        <m:oMath>
          <m:sSup>
            <m:e>
              <m:r>
                <w:rPr>
                  <w:rFonts w:ascii="Cambria Math" w:hAnsi="Cambria Math"/>
                </w:rPr>
                <m:t>x</m:t>
              </m:r>
            </m:e>
            <m:sup>
              <m:r>
                <w:rPr>
                  <w:rFonts w:ascii="Cambria Math" w:hAnsi="Cambria Math"/>
                </w:rPr>
                <m:t>2</m:t>
              </m:r>
            </m:sup>
          </m:sSup>
          <m:r>
            <w:rPr>
              <w:rFonts w:ascii="Cambria Math" w:hAnsi="Cambria Math"/>
            </w:rPr>
            <m:t>+</m:t>
          </m:r>
          <m:sSup>
            <m:e>
              <m:r>
                <w:rPr>
                  <w:rFonts w:ascii="Cambria Math" w:hAnsi="Cambria Math"/>
                </w:rPr>
                <m:t>(3−x)</m:t>
              </m:r>
            </m:e>
            <m:sup>
              <m:r>
                <w:rPr>
                  <w:rFonts w:ascii="Cambria Math" w:hAnsi="Cambria Math"/>
                </w:rPr>
                <m:t>2</m:t>
              </m:r>
            </m:sup>
          </m:sSup>
          <m:r>
            <w:rPr>
              <w:rFonts w:ascii="Cambria Math" w:hAnsi="Cambria Math"/>
            </w:rPr>
            <m:t>=5⇔</m:t>
          </m:r>
          <m:sSup>
            <m:e>
              <m:r>
                <w:rPr>
                  <w:rFonts w:ascii="Cambria Math" w:hAnsi="Cambria Math"/>
                </w:rPr>
                <m:t>x</m:t>
              </m:r>
            </m:e>
            <m:sup>
              <m:r>
                <w:rPr>
                  <w:rFonts w:ascii="Cambria Math" w:hAnsi="Cambria Math"/>
                </w:rPr>
                <m:t>2</m:t>
              </m:r>
            </m:sup>
          </m:sSup>
          <m:r>
            <w:rPr>
              <w:rFonts w:ascii="Cambria Math" w:hAnsi="Cambria Math"/>
            </w:rPr>
            <m:t>−3x+2=0</m:t>
          </m:r>
        </m:oMath>
      </m:oMathPara>
    </w:p>
    <w:p>
      <w:r>
        <w:t xml:space="preserve">– Giải được </w:t>
      </w:r>
      <m:oMath>
        <m:r>
          <w:rPr>
            <w:rFonts w:ascii="Cambria Math" w:hAnsi="Cambria Math"/>
          </w:rPr>
          <m:t>x=1</m:t>
        </m:r>
      </m:oMath>
      <w:r>
        <w:t xml:space="preserve"> hoặc </w:t>
      </w:r>
      <m:oMath>
        <m:r>
          <w:rPr>
            <w:rFonts w:ascii="Cambria Math" w:hAnsi="Cambria Math"/>
          </w:rPr>
          <m:t>x=2</m:t>
        </m:r>
      </m:oMath>
      <w:r>
        <w:t xml:space="preserve">. (0,25 điểm)</w:t>
      </w:r>
    </w:p>
    <w:p>
      <w:r>
        <w:t xml:space="preserve">– Kết luận: hệ có hai nghiệm </w:t>
      </w:r>
      <m:oMath>
        <m:r>
          <w:rPr>
            <w:rFonts w:ascii="Cambria Math" w:hAnsi="Cambria Math"/>
          </w:rPr>
          <m:t>(1;2)</m:t>
        </m:r>
      </m:oMath>
      <w:r>
        <w:t xml:space="preserve"> và </w:t>
      </w:r>
      <m:oMath>
        <m:r>
          <w:rPr>
            <w:rFonts w:ascii="Cambria Math" w:hAnsi="Cambria Math"/>
          </w:rPr>
          <m:t>(2;1)</m:t>
        </m:r>
      </m:oMath>
      <w:r>
        <w:t xml:space="preserve">. (0,25 điểm)</w:t>
      </w:r>
    </w:p>
    <w:p>
      <w:pPr>
        <w:pStyle w:val="Phan"/>
      </w:pPr>
      <w:r>
        <w:rPr>
          <w:b/>
          <w:bCs/>
          <w:color w:val="23328C"/>
        </w:rPr>
        <w:t xml:space="preserve">BẢNG ĐÁP ÁN</w:t>
      </w:r>
    </w:p>
    <w:tbl>
      <w:tblPr>
        <w:tblStyle w:val="TableGrid"/>
        <w:tblW w:w="9500" w:type="dxa"/>
        <w:jc w:val="center"/>
        <w:tblBorders>
          <w:top w:val="single" w:sz="4" w:space="0" w:color="B8BFD0"/>
          <w:left w:val="single" w:sz="4" w:space="0" w:color="B8BFD0"/>
          <w:bottom w:val="single" w:sz="4" w:space="0" w:color="B8BFD0"/>
          <w:right w:val="single" w:sz="4" w:space="0" w:color="B8BFD0"/>
          <w:insideH w:val="single" w:sz="4" w:space="0" w:color="B8BFD0"/>
          <w:insideV w:val="single" w:sz="4" w:space="0" w:color="B8BFD0"/>
        </w:tblBorders>
        <w:tblLayout w:type="fixed"/>
        <w:tblCellMar>
          <w:top w:w="45" w:type="dxa"/>
          <w:left w:w="100" w:type="dxa"/>
          <w:bottom w:w="45" w:type="dxa"/>
          <w:right w:w="100" w:type="dxa"/>
        </w:tblCellMar>
        <w:tblLook w:val="04A0" w:firstRow="1" w:lastRow="0" w:firstColumn="1" w:lastColumn="0" w:noHBand="0" w:noVBand="1"/>
      </w:tblPr>
      <w:tblGrid>
        <w:gridCol w:w="1450"/>
        <w:gridCol w:w="1100"/>
        <w:gridCol w:w="1100"/>
        <w:gridCol w:w="1100"/>
        <w:gridCol w:w="1450"/>
        <w:gridCol w:w="1100"/>
        <w:gridCol w:w="1100"/>
        <w:gridCol w:w="1100"/>
      </w:tblGrid>
      <w:tr>
        <w:trPr>
          <w:cantSplit/>
        </w:trPr>
        <w:tc>
          <w:tcPr>
            <w:tcW w:w="1450" w:type="dxa"/>
            <w:shd w:val="clear" w:color="auto" w:fill="EEF1FA"/>
            <w:vAlign w:val="top"/>
          </w:tcPr>
          <w:p>
            <w:pPr>
              <w:pStyle w:val="TrongBang"/>
              <w:jc w:val="center"/>
            </w:pPr>
            <w:r>
              <w:rPr>
                <w:b/>
                <w:bCs/>
              </w:rPr>
              <w:t xml:space="preserve">Câu</w:t>
            </w:r>
          </w:p>
        </w:tc>
        <w:tc>
          <w:tcPr>
            <w:tcW w:w="1100" w:type="dxa"/>
            <w:shd w:val="clear" w:color="auto" w:fill="EEF1FA"/>
            <w:vAlign w:val="top"/>
          </w:tcPr>
          <w:p>
            <w:pPr>
              <w:pStyle w:val="TrongBang"/>
              <w:jc w:val="center"/>
            </w:pPr>
            <w:r>
              <w:rPr>
                <w:b/>
                <w:bCs/>
              </w:rPr>
              <w:t xml:space="preserve">1</w:t>
            </w:r>
          </w:p>
        </w:tc>
        <w:tc>
          <w:tcPr>
            <w:tcW w:w="1100" w:type="dxa"/>
            <w:shd w:val="clear" w:color="auto" w:fill="EEF1FA"/>
            <w:vAlign w:val="top"/>
          </w:tcPr>
          <w:p>
            <w:pPr>
              <w:pStyle w:val="TrongBang"/>
              <w:jc w:val="center"/>
            </w:pPr>
            <w:r>
              <w:rPr>
                <w:b/>
                <w:bCs/>
              </w:rPr>
              <w:t xml:space="preserve">2</w:t>
            </w:r>
          </w:p>
        </w:tc>
        <w:tc>
          <w:tcPr>
            <w:tcW w:w="1100" w:type="dxa"/>
            <w:shd w:val="clear" w:color="auto" w:fill="EEF1FA"/>
            <w:vAlign w:val="top"/>
          </w:tcPr>
          <w:p>
            <w:pPr>
              <w:pStyle w:val="TrongBang"/>
              <w:jc w:val="center"/>
            </w:pPr>
            <w:r>
              <w:rPr>
                <w:b/>
                <w:bCs/>
              </w:rPr>
              <w:t xml:space="preserve">3</w:t>
            </w:r>
          </w:p>
        </w:tc>
        <w:tc>
          <w:tcPr>
            <w:tcW w:w="1450" w:type="dxa"/>
            <w:shd w:val="clear" w:color="auto" w:fill="EEF1FA"/>
            <w:vAlign w:val="top"/>
          </w:tcPr>
          <w:p>
            <w:pPr>
              <w:pStyle w:val="TrongBang"/>
              <w:jc w:val="center"/>
            </w:pPr>
            <w:r>
              <w:rPr>
                <w:b/>
                <w:bCs/>
              </w:rPr>
              <w:t xml:space="preserve">4</w:t>
            </w:r>
          </w:p>
        </w:tc>
        <w:tc>
          <w:tcPr>
            <w:tcW w:w="1100" w:type="dxa"/>
            <w:shd w:val="clear" w:color="auto" w:fill="EEF1FA"/>
            <w:vAlign w:val="top"/>
          </w:tcPr>
          <w:p>
            <w:pPr>
              <w:pStyle w:val="TrongBang"/>
              <w:jc w:val="center"/>
            </w:pPr>
            <w:r>
              <w:rPr>
                <w:b/>
                <w:bCs/>
              </w:rPr>
              <w:t xml:space="preserve">5</w:t>
            </w:r>
          </w:p>
        </w:tc>
        <w:tc>
          <w:tcPr>
            <w:tcW w:w="1100" w:type="dxa"/>
            <w:shd w:val="clear" w:color="auto" w:fill="EEF1FA"/>
            <w:vAlign w:val="top"/>
          </w:tcPr>
          <w:p>
            <w:pPr>
              <w:pStyle w:val="TrongBang"/>
              <w:jc w:val="center"/>
            </w:pPr>
            <w:r>
              <w:rPr>
                <w:b/>
                <w:bCs/>
              </w:rPr>
              <w:t xml:space="preserve">6</w:t>
            </w:r>
          </w:p>
        </w:tc>
        <w:tc>
          <w:tcPr>
            <w:tcW w:w="1100" w:type="dxa"/>
            <w:shd w:val="clear" w:color="auto" w:fill="EEF1FA"/>
            <w:vAlign w:val="top"/>
          </w:tcPr>
          <w:p>
            <w:pPr>
              <w:pStyle w:val="TrongBang"/>
              <w:jc w:val="center"/>
            </w:pPr>
            <w:r>
              <w:rPr>
                <w:b/>
                <w:bCs/>
              </w:rPr>
              <w:t xml:space="preserve">7</w:t>
            </w:r>
          </w:p>
        </w:tc>
      </w:tr>
      <w:tr>
        <w:trPr>
          <w:cantSplit/>
        </w:trPr>
        <w:tc>
          <w:tcPr>
            <w:tcW w:w="1450" w:type="dxa"/>
            <w:shd w:val="clear" w:color="auto" w:fill="EEF1FA"/>
            <w:vAlign w:val="top"/>
          </w:tcPr>
          <w:p>
            <w:pPr>
              <w:pStyle w:val="TrongBang"/>
              <w:jc w:val="center"/>
            </w:pPr>
            <w:r>
              <w:rPr>
                <w:b/>
                <w:bCs/>
              </w:rPr>
              <w:t xml:space="preserve">Đáp án</w:t>
            </w:r>
          </w:p>
        </w:tc>
        <w:tc>
          <w:tcPr>
            <w:tcW w:w="1100" w:type="dxa"/>
            <w:vAlign w:val="top"/>
          </w:tcPr>
          <w:p>
            <w:pPr>
              <w:pStyle w:val="TrongBang"/>
              <w:jc w:val="center"/>
            </w:pPr>
            <w:r>
              <w:t xml:space="preserve">A</w:t>
            </w:r>
          </w:p>
        </w:tc>
        <w:tc>
          <w:tcPr>
            <w:tcW w:w="1100" w:type="dxa"/>
            <w:vAlign w:val="top"/>
          </w:tcPr>
          <w:p>
            <w:pPr>
              <w:pStyle w:val="TrongBang"/>
              <w:jc w:val="center"/>
            </w:pPr>
            <w:r>
              <w:t xml:space="preserve">B</w:t>
            </w:r>
          </w:p>
        </w:tc>
        <w:tc>
          <w:tcPr>
            <w:tcW w:w="1100" w:type="dxa"/>
            <w:vAlign w:val="top"/>
          </w:tcPr>
          <w:p>
            <w:pPr>
              <w:pStyle w:val="TrongBang"/>
              <w:jc w:val="center"/>
            </w:pPr>
            <w:r>
              <w:t xml:space="preserve">C</w:t>
            </w:r>
          </w:p>
        </w:tc>
        <w:tc>
          <w:tcPr>
            <w:tcW w:w="1450" w:type="dxa"/>
            <w:vAlign w:val="top"/>
          </w:tcPr>
          <w:p>
            <w:pPr>
              <w:pStyle w:val="TrongBang"/>
              <w:jc w:val="center"/>
            </w:pPr>
            <w:r>
              <w:t xml:space="preserve">A, B, D</w:t>
            </w:r>
          </w:p>
        </w:tc>
        <w:tc>
          <w:tcPr>
            <w:tcW w:w="1100" w:type="dxa"/>
            <w:vAlign w:val="top"/>
          </w:tcPr>
          <w:p>
            <w:pPr>
              <w:pStyle w:val="TrongBang"/>
              <w:jc w:val="center"/>
            </w:pPr>
            <w:r>
              <w:t xml:space="preserve">D</w:t>
            </w:r>
          </w:p>
        </w:tc>
        <w:tc>
          <w:tcPr>
            <w:tcW w:w="1100" w:type="dxa"/>
            <w:vAlign w:val="top"/>
          </w:tcPr>
          <w:p>
            <w:pPr>
              <w:pStyle w:val="TrongBang"/>
              <w:jc w:val="center"/>
            </w:pPr>
            <w:r>
              <w:t xml:space="preserve">C</w:t>
            </w:r>
          </w:p>
        </w:tc>
        <w:tc>
          <w:tcPr>
            <w:tcW w:w="1100" w:type="dxa"/>
            <w:vAlign w:val="top"/>
          </w:tcPr>
          <w:p>
            <w:pPr>
              <w:pStyle w:val="TrongBang"/>
              <w:jc w:val="center"/>
            </w:pPr>
            <w:r>
              <w:t xml:space="preserve">C</w:t>
            </w:r>
          </w:p>
        </w:tc>
      </w:tr>
    </w:tbl>
    <w:p>
      <w:pPr>
        <w:spacing w:before="240"/>
        <w:jc w:val="center"/>
      </w:pPr>
      <w:r>
        <w:t xml:space="preserve">--- HẾT ---</w:t>
      </w:r>
    </w:p>
    <w:p>
      <w:pPr>
        <w:pStyle w:val="NganHang"/>
        <w:pageBreakBefore/>
      </w:pPr>
      <w:r>
        <w:t xml:space="preserve">NGÂN HÀNG: </w:t>
      </w:r>
      <w:r>
        <w:t xml:space="preserve">Mẫu – Tiếng Anh (ví dụ)</w:t>
      </w:r>
    </w:p>
    <w:p>
      <w:r>
        <w:rPr>
          <w:b/>
          <w:bCs/>
          <w:color w:val="23328C"/>
        </w:rPr>
        <w:t xml:space="preserve">ĐIỂM MẶC ĐỊNH: </w:t>
      </w:r>
      <w:r>
        <w:t xml:space="preserve">0,5</w:t>
      </w:r>
    </w:p>
    <w:p>
      <w:pPr>
        <w:keepNext/>
      </w:pPr>
      <w:r>
        <w:rPr>
          <w:b/>
          <w:bCs/>
          <w:color w:val="23328C"/>
        </w:rPr>
        <w:t xml:space="preserve">Câu 1.</w:t>
      </w:r>
      <w:r>
        <w:t xml:space="preserve"> </w:t>
      </w:r>
      <w:r>
        <w:rPr>
          <w:b/>
          <w:bCs/>
          <w:color w:val="5B6475"/>
        </w:rPr>
        <w:t xml:space="preserve">[TH]</w:t>
      </w:r>
      <w:r>
        <w:t xml:space="preserve"> </w:t>
      </w:r>
      <w:r>
        <w:rPr>
          <w:b/>
          <w:bCs/>
          <w:color w:val="5B6475"/>
        </w:rPr>
        <w:t xml:space="preserve">[ĐIỀN]</w:t>
      </w:r>
      <w:r>
        <w:t xml:space="preserve"> </w:t>
      </w:r>
      <w:r>
        <w:t xml:space="preserve">Complete the sentences with the correct form of the verbs in brackets.</w:t>
      </w:r>
    </w:p>
    <w:p>
      <w:r>
        <w:t xml:space="preserve">1. She [[has lived]] in Hà Nội since 2015. (live)</w:t>
      </w:r>
    </w:p>
    <w:p>
      <w:r>
        <w:t xml:space="preserve">2. The letter [[was written]] by my grandfather in 1975. (write)</w:t>
      </w:r>
    </w:p>
    <w:p>
      <w:r>
        <w:rPr>
          <w:b/>
          <w:bCs/>
          <w:color w:val="23328C"/>
        </w:rPr>
        <w:t xml:space="preserve">Giải thích: </w:t>
      </w:r>
      <w:r>
        <w:t xml:space="preserve">(1) thì hiện tại hoàn thành với “since”; (2) câu bị động ở thì quá khứ đơn.</w:t>
      </w:r>
    </w:p>
    <w:p>
      <w:pPr>
        <w:keepNext/>
      </w:pPr>
      <w:r>
        <w:rPr>
          <w:b/>
          <w:bCs/>
          <w:color w:val="23328C"/>
        </w:rPr>
        <w:t xml:space="preserve">Câu 2.</w:t>
      </w:r>
      <w:r>
        <w:t xml:space="preserve"> </w:t>
      </w:r>
      <w:r>
        <w:rPr>
          <w:b/>
          <w:bCs/>
          <w:color w:val="5B6475"/>
        </w:rPr>
        <w:t xml:space="preserve">[TH]</w:t>
      </w:r>
      <w:r>
        <w:t xml:space="preserve"> </w:t>
      </w:r>
      <w:r>
        <w:rPr>
          <w:b/>
          <w:bCs/>
          <w:color w:val="5B6475"/>
        </w:rPr>
        <w:t xml:space="preserve">[CHỌN]</w:t>
      </w:r>
      <w:r>
        <w:t xml:space="preserve"> </w:t>
      </w:r>
      <w:r>
        <w:t xml:space="preserve">Choose the correct options to complete the passage.</w:t>
      </w:r>
    </w:p>
    <w:p>
      <w:r>
        <w:t xml:space="preserve">Last summer, my family [[go|*went|have gone]] to Đà Nẵng. We [[stay|have stayed|*stayed]] in a small hotel near the beach.</w:t>
      </w:r>
    </w:p>
    <w:p>
      <w:pPr>
        <w:keepNext/>
      </w:pPr>
      <w:r>
        <w:rPr>
          <w:b/>
          <w:bCs/>
          <w:color w:val="23328C"/>
        </w:rPr>
        <w:t xml:space="preserve">Câu 3.</w:t>
      </w:r>
      <w:r>
        <w:t xml:space="preserve"> </w:t>
      </w:r>
      <w:r>
        <w:rPr>
          <w:b/>
          <w:bCs/>
          <w:color w:val="5B6475"/>
        </w:rPr>
        <w:t xml:space="preserve">(1 điểm)</w:t>
      </w:r>
      <w:r>
        <w:t xml:space="preserve"> </w:t>
      </w:r>
      <w:r>
        <w:rPr>
          <w:b/>
          <w:bCs/>
          <w:color w:val="5B6475"/>
        </w:rPr>
        <w:t xml:space="preserve">[NB]</w:t>
      </w:r>
      <w:r>
        <w:t xml:space="preserve"> </w:t>
      </w:r>
      <w:r>
        <w:rPr>
          <w:b/>
          <w:bCs/>
          <w:color w:val="5B6475"/>
        </w:rPr>
        <w:t xml:space="preserve">[GHÉP]</w:t>
      </w:r>
      <w:r>
        <w:t xml:space="preserve"> </w:t>
      </w:r>
      <w:r>
        <w:t xml:space="preserve">Match each word with its meaning.</w:t>
      </w:r>
    </w:p>
    <w:p>
      <w:r>
        <w:t xml:space="preserve">generous =&gt; willing to give money, help or time freely</w:t>
      </w:r>
    </w:p>
    <w:p>
      <w:r>
        <w:t xml:space="preserve">reliable =&gt; able to be trusted or depended on</w:t>
      </w:r>
    </w:p>
    <w:p>
      <w:r>
        <w:t xml:space="preserve">ambitious =&gt; having a strong wish to be successful</w:t>
      </w:r>
    </w:p>
    <w:p>
      <w:r>
        <w:rPr>
          <w:b/>
          <w:bCs/>
        </w:rPr>
        <w:t xml:space="preserve">Nhiễu: </w:t>
      </w:r>
      <w:r>
        <w:t xml:space="preserve">easily annoyed; feeling nervous with other people</w:t>
      </w:r>
    </w:p>
    <w:p>
      <w:pPr>
        <w:keepNext/>
      </w:pPr>
      <w:r>
        <w:rPr>
          <w:b/>
          <w:bCs/>
          <w:color w:val="23328C"/>
        </w:rPr>
        <w:t xml:space="preserve">Câu 4.</w:t>
      </w:r>
      <w:r>
        <w:t xml:space="preserve"> </w:t>
      </w:r>
      <w:r>
        <w:rPr>
          <w:b/>
          <w:bCs/>
          <w:color w:val="5B6475"/>
        </w:rPr>
        <w:t xml:space="preserve">[TH]</w:t>
      </w:r>
      <w:r>
        <w:t xml:space="preserve"> </w:t>
      </w:r>
      <w:r>
        <w:rPr>
          <w:b/>
          <w:bCs/>
          <w:color w:val="5B6475"/>
        </w:rPr>
        <w:t xml:space="preserve">[TN]</w:t>
      </w:r>
      <w:r>
        <w:t xml:space="preserve"> </w:t>
      </w:r>
      <w:r>
        <w:t xml:space="preserve">Choose the underlined part that needs correction in the following sentence.</w:t>
      </w:r>
    </w:p>
    <w:p>
      <w:r>
        <w:t xml:space="preserve">Each of the </w:t>
      </w:r>
      <w:r>
        <w:rPr>
          <w:u w:val="single"/>
        </w:rPr>
        <w:t xml:space="preserve">students</w:t>
      </w:r>
      <w:r>
        <w:t xml:space="preserve"> </w:t>
      </w:r>
      <w:r>
        <w:rPr>
          <w:b/>
          <w:bCs/>
          <w:color w:val="23328C"/>
          <w:sz w:val="20"/>
          <w:szCs w:val="20"/>
        </w:rPr>
        <w:t xml:space="preserve">(A)</w:t>
      </w:r>
      <w:r>
        <w:t xml:space="preserve"> </w:t>
      </w:r>
      <w:r>
        <w:rPr>
          <w:u w:val="single"/>
        </w:rPr>
        <w:t xml:space="preserve">have</w:t>
      </w:r>
      <w:r>
        <w:t xml:space="preserve"> </w:t>
      </w:r>
      <w:r>
        <w:rPr>
          <w:b/>
          <w:bCs/>
          <w:color w:val="23328C"/>
          <w:sz w:val="20"/>
          <w:szCs w:val="20"/>
        </w:rPr>
        <w:t xml:space="preserve">(B)</w:t>
      </w:r>
      <w:r>
        <w:t xml:space="preserve"> </w:t>
      </w:r>
      <w:r>
        <w:rPr>
          <w:u w:val="single"/>
        </w:rPr>
        <w:t xml:space="preserve">to submit</w:t>
      </w:r>
      <w:r>
        <w:t xml:space="preserve"> </w:t>
      </w:r>
      <w:r>
        <w:rPr>
          <w:b/>
          <w:bCs/>
          <w:color w:val="23328C"/>
          <w:sz w:val="20"/>
          <w:szCs w:val="20"/>
        </w:rPr>
        <w:t xml:space="preserve">(C)</w:t>
      </w:r>
      <w:r>
        <w:t xml:space="preserve"> the essay </w:t>
      </w:r>
      <w:r>
        <w:rPr>
          <w:u w:val="single"/>
        </w:rPr>
        <w:t xml:space="preserve">before</w:t>
      </w:r>
      <w:r>
        <w:t xml:space="preserve"> </w:t>
      </w:r>
      <w:r>
        <w:rPr>
          <w:b/>
          <w:bCs/>
          <w:color w:val="23328C"/>
          <w:sz w:val="20"/>
          <w:szCs w:val="20"/>
        </w:rPr>
        <w:t xml:space="preserve">(D)</w:t>
      </w:r>
      <w:r>
        <w:t xml:space="preserve"> Friday.</w:t>
      </w:r>
    </w:p>
    <w:p>
      <w:pPr>
        <w:pStyle w:val="PhuongAn"/>
      </w:pPr>
      <w:r>
        <w:rPr>
          <w:b/>
          <w:bCs/>
        </w:rPr>
        <w:t xml:space="preserve">A</w:t>
      </w:r>
      <w:r>
        <w:t xml:space="preserve">. </w:t>
      </w:r>
      <w:r>
        <w:t xml:space="preserve">students</w:t>
      </w:r>
      <w:r>
        <w:tab/>
      </w:r>
      <w:r>
        <w:rPr>
          <w:b/>
          <w:bCs/>
        </w:rPr>
        <w:t xml:space="preserve">B</w:t>
      </w:r>
      <w:r>
        <w:t xml:space="preserve">. </w:t>
      </w:r>
      <w:r>
        <w:t xml:space="preserve">have</w:t>
      </w:r>
      <w:r>
        <w:tab/>
      </w:r>
      <w:r>
        <w:rPr>
          <w:b/>
          <w:bCs/>
        </w:rPr>
        <w:t xml:space="preserve">C</w:t>
      </w:r>
      <w:r>
        <w:t xml:space="preserve">. </w:t>
      </w:r>
      <w:r>
        <w:t xml:space="preserve">to submit</w:t>
      </w:r>
      <w:r>
        <w:tab/>
      </w:r>
      <w:r>
        <w:rPr>
          <w:b/>
          <w:bCs/>
        </w:rPr>
        <w:t xml:space="preserve">D</w:t>
      </w:r>
      <w:r>
        <w:t xml:space="preserve">. </w:t>
      </w:r>
      <w:r>
        <w:t xml:space="preserve">before</w:t>
      </w:r>
    </w:p>
    <w:p>
      <w:r>
        <w:rPr>
          <w:b/>
          <w:bCs/>
          <w:color w:val="1E7B34"/>
        </w:rPr>
        <w:t xml:space="preserve">Đáp án: </w:t>
      </w:r>
      <w:r>
        <w:t xml:space="preserve">B</w:t>
      </w:r>
    </w:p>
    <w:p>
      <w:r>
        <w:rPr>
          <w:b/>
          <w:bCs/>
          <w:color w:val="23328C"/>
        </w:rPr>
        <w:t xml:space="preserve">Giải thích: </w:t>
      </w:r>
      <w:r>
        <w:t xml:space="preserve">“Each of + danh từ số nhiều” đi với động từ số ít: sửa have → has.</w:t>
      </w:r>
    </w:p>
    <w:p>
      <w:pPr>
        <w:keepNext/>
      </w:pPr>
      <w:r>
        <w:rPr>
          <w:b/>
          <w:bCs/>
          <w:color w:val="23328C"/>
        </w:rPr>
        <w:t xml:space="preserve">Câu 5.</w:t>
      </w:r>
      <w:r>
        <w:t xml:space="preserve"> </w:t>
      </w:r>
      <w:r>
        <w:rPr>
          <w:b/>
          <w:bCs/>
          <w:color w:val="5B6475"/>
        </w:rPr>
        <w:t xml:space="preserve">[NB]</w:t>
      </w:r>
      <w:r>
        <w:t xml:space="preserve"> </w:t>
      </w:r>
      <w:r>
        <w:rPr>
          <w:b/>
          <w:bCs/>
          <w:color w:val="5B6475"/>
        </w:rPr>
        <w:t xml:space="preserve">[TLN]</w:t>
      </w:r>
      <w:r>
        <w:t xml:space="preserve"> </w:t>
      </w:r>
      <w:r>
        <w:t xml:space="preserve">Write ONE word that matches the definition: “a person who writes books, stories or articles”.</w:t>
      </w:r>
    </w:p>
    <w:p>
      <w:r>
        <w:rPr>
          <w:b/>
          <w:bCs/>
          <w:color w:val="1E7B34"/>
        </w:rPr>
        <w:t xml:space="preserve">Đáp án: </w:t>
      </w:r>
      <w:r>
        <w:t xml:space="preserve">writer; author</w:t>
      </w:r>
    </w:p>
    <w:sectPr>
      <w:footerReference w:type="default" r:id="rIdFooter1"/>
      <w:pgSz w:w="11906" w:h="16838"/>
      <w:pgMar w:top="1134" w:right="1134" w:bottom="1134" w:left="1134" w:header="567" w:footer="567" w:gutter="0"/>
      <w:cols w:space="720"/>
      <w:docGrid w:linePitch="36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font>
  <w:font w:name="Be Vietnam Pro">
    <w:altName w:val="Times New Roman"/>
    <w:charset w:val="00"/>
    <w:family w:val="swiss"/>
    <w:pitch w:val="variable"/>
  </w:font>
  <w:font w:name="Cambria Math">
    <w:panose1 w:val="02040503050406030204"/>
    <w:charset w:val="00"/>
    <w:family w:val="roman"/>
    <w:pitch w:val="variable"/>
  </w:font>
  <w:font w:name="Arial">
    <w:panose1 w:val="020B0604020202020204"/>
    <w:charset w:val="00"/>
    <w:family w:val="swiss"/>
    <w:pitch w:val="variable"/>
  </w:font>
</w:fonts>
</file>

<file path=word/footer1.xml><?xml version="1.0" encoding="utf-8"?>
<w:ftr xmlns:w="http://schemas.openxmlformats.org/wordprocessingml/2006/main" xmlns:r="http://schemas.openxmlformats.org/officeDocument/2006/relationships">
  <w:p>
    <w:pPr>
      <w:pStyle w:val="Footer"/>
      <w:pBdr>
        <w:top w:val="single" w:sz="4" w:space="4" w:color="23328C"/>
      </w:pBdr>
    </w:pPr>
    <w:r>
      <w:t xml:space="preserve">Trường Tiểu học, THCS &amp; THPT Ngôi Sao Hoàng Mai · Mẫu soạn ngân hàng câu hỏi Canvas</w:t>
    </w:r>
    <w:r>
      <w:tab/>
    </w:r>
    <w:r>
      <w:t xml:space="preserve">Trang </w:t>
    </w:r>
    <w:fldSimple w:instr=" PAGE ">
      <w:r>
        <w:t>1</w:t>
      </w:r>
    </w:fldSimple>
    <w:r>
      <w:t xml:space="preserve">/</w:t>
    </w:r>
    <w:fldSimple w:instr=" NUMPAGES ">
      <w:r>
        <w:t>1</w:t>
      </w:r>
    </w:fldSimpl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97" w:hanging="284"/>
      </w:pPr>
      <w:rPr>
        <w:rFonts w:ascii="Arial" w:hAnsi="Arial"/>
        <w:color w:val="D21235"/>
      </w:rPr>
    </w:lvl>
  </w:abstractNum>
  <w:num w:numId="1">
    <w:abstractNumId w:val="0"/>
  </w:num>
</w:numbering>
</file>

<file path=word/settings.xml><?xml version="1.0" encoding="utf-8"?>
<w:settings xmlns:w="http://schemas.openxmlformats.org/wordprocessingml/2006/main" xmlns:m="http://schemas.openxmlformats.org/officeDocument/2006/math">
  <w:zoom w:percent="100"/>
  <w:defaultTabStop w:val="720"/>
  <w:characterSpacingControl w:val="doNotCompress"/>
  <w:compat>
    <w:compatSetting w:name="compatibilityMode" w:uri="http://schemas.microsoft.com/office/word" w:val="15"/>
  </w:compat>
  <m:mathPr>
    <m:mathFont m:val="Cambria Math"/>
    <m:brkBin m:val="before"/>
    <m:brkBinSub m:val="--"/>
    <m:smallFrac m:val="0"/>
    <m:dispDef/>
    <m:lMargin m:val="0"/>
    <m:rMargin m:val="0"/>
    <m:defJc m:val="centerGroup"/>
    <m:wrapIndent m:val="1440"/>
    <m:intLim m:val="subSup"/>
    <m:naryLim m:val="undOvr"/>
  </m:mathPr>
  <w:themeFontLang w:val="vi-VN"/>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imes New Roman" w:hAnsi="Times New Roman" w:cs="Times New Roman"/>
        <w:sz w:val="26"/>
        <w:szCs w:val="26"/>
        <w:lang w:val="vi-VN" w:eastAsia="en-US" w:bidi="ar-SA"/>
      </w:rPr>
    </w:rPrDefault>
    <w:pPrDefault>
      <w:pPr>
        <w:spacing w:after="80" w:line="276" w:lineRule="auto"/>
      </w:pPr>
    </w:pPrDefault>
  </w:docDefault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Subtitle"/>
    <w:uiPriority w:val="10"/>
    <w:qFormat/>
    <w:pPr>
      <w:spacing w:before="360" w:after="80" w:line="240" w:lineRule="auto"/>
      <w:contextualSpacing/>
    </w:pPr>
    <w:rPr>
      <w:rFonts w:ascii="Be Vietnam Pro" w:eastAsia="Be Vietnam Pro" w:hAnsi="Be Vietnam Pro" w:cs="Be Vietnam Pro"/>
      <w:b/>
      <w:bCs/>
      <w:color w:val="23328C"/>
      <w:kern w:val="28"/>
      <w:sz w:val="44"/>
      <w:szCs w:val="44"/>
    </w:rPr>
  </w:style>
  <w:style w:type="paragraph" w:styleId="Subtitle">
    <w:name w:val="Subtitle"/>
    <w:basedOn w:val="Normal"/>
    <w:next w:val="HuongDan"/>
    <w:uiPriority w:val="11"/>
    <w:qFormat/>
    <w:pPr>
      <w:pBdr>
        <w:bottom w:val="single" w:sz="12" w:space="8" w:color="D21235"/>
      </w:pBdr>
      <w:spacing w:after="240" w:line="264" w:lineRule="auto"/>
    </w:pPr>
    <w:rPr>
      <w:rFonts w:ascii="Be Vietnam Pro" w:eastAsia="Be Vietnam Pro" w:hAnsi="Be Vietnam Pro" w:cs="Be Vietnam Pro"/>
      <w:color w:val="5B6475"/>
      <w:sz w:val="21"/>
      <w:szCs w:val="21"/>
    </w:rPr>
  </w:style>
  <w:style w:type="paragraph" w:styleId="Heading1">
    <w:name w:val="heading 1"/>
    <w:basedOn w:val="Normal"/>
    <w:next w:val="HuongDan"/>
    <w:uiPriority w:val="9"/>
    <w:qFormat/>
    <w:pPr>
      <w:keepNext/>
      <w:keepLines/>
      <w:spacing w:before="320" w:after="120" w:line="240" w:lineRule="auto"/>
      <w:outlineLvl w:val="0"/>
    </w:pPr>
    <w:rPr>
      <w:rFonts w:ascii="Be Vietnam Pro" w:eastAsia="Be Vietnam Pro" w:hAnsi="Be Vietnam Pro" w:cs="Be Vietnam Pro"/>
      <w:b/>
      <w:bCs/>
      <w:color w:val="23328C"/>
      <w:sz w:val="27"/>
      <w:szCs w:val="27"/>
    </w:rPr>
  </w:style>
  <w:style w:type="paragraph" w:styleId="Heading2">
    <w:name w:val="heading 2"/>
    <w:basedOn w:val="Normal"/>
    <w:next w:val="HuongDan"/>
    <w:uiPriority w:val="9"/>
    <w:unhideWhenUsed/>
    <w:qFormat/>
    <w:pPr>
      <w:keepNext/>
      <w:keepLines/>
      <w:spacing w:before="200" w:after="80" w:line="240" w:lineRule="auto"/>
      <w:outlineLvl w:val="1"/>
    </w:pPr>
    <w:rPr>
      <w:rFonts w:ascii="Be Vietnam Pro" w:eastAsia="Be Vietnam Pro" w:hAnsi="Be Vietnam Pro" w:cs="Be Vietnam Pro"/>
      <w:b/>
      <w:bCs/>
      <w:color w:val="23328C"/>
      <w:sz w:val="23"/>
      <w:szCs w:val="23"/>
    </w:rPr>
  </w:style>
  <w:style w:type="paragraph" w:styleId="HuongDan">
    <w:name w:val="Hướng dẫn"/>
    <w:basedOn w:val="Normal"/>
    <w:uiPriority w:val="20"/>
    <w:qFormat/>
    <w:pPr>
      <w:spacing w:after="100" w:line="264" w:lineRule="auto"/>
    </w:pPr>
    <w:rPr>
      <w:rFonts w:ascii="Be Vietnam Pro" w:eastAsia="Be Vietnam Pro" w:hAnsi="Be Vietnam Pro" w:cs="Be Vietnam Pro"/>
      <w:color w:val="1F2937"/>
      <w:sz w:val="20"/>
      <w:szCs w:val="20"/>
    </w:rPr>
  </w:style>
  <w:style w:type="paragraph" w:styleId="GhiChu">
    <w:name w:val="Ghi chú"/>
    <w:basedOn w:val="HuongDan"/>
    <w:uiPriority w:val="21"/>
    <w:qFormat/>
    <w:pPr>
      <w:pBdr>
        <w:left w:val="single" w:sz="24" w:space="8" w:color="23328C"/>
      </w:pBdr>
      <w:shd w:val="clear" w:color="auto" w:fill="EEF1FA"/>
      <w:spacing w:before="120" w:after="200"/>
      <w:ind w:left="227" w:right="113"/>
    </w:pPr>
  </w:style>
  <w:style w:type="paragraph" w:styleId="Buoc">
    <w:name w:val="Bước"/>
    <w:basedOn w:val="HuongDan"/>
    <w:uiPriority w:val="22"/>
    <w:qFormat/>
    <w:pPr>
      <w:ind w:left="1021" w:hanging="1021"/>
    </w:pPr>
  </w:style>
  <w:style w:type="paragraph" w:styleId="BangHD">
    <w:name w:val="Bảng hướng dẫn"/>
    <w:basedOn w:val="HuongDan"/>
    <w:uiPriority w:val="23"/>
    <w:pPr>
      <w:spacing w:after="0" w:line="252" w:lineRule="auto"/>
    </w:pPr>
    <w:rPr>
      <w:sz w:val="18"/>
      <w:szCs w:val="18"/>
    </w:rPr>
  </w:style>
  <w:style w:type="paragraph" w:styleId="NganHang">
    <w:name w:val="Ngân hàng"/>
    <w:basedOn w:val="Normal"/>
    <w:next w:val="Normal"/>
    <w:uiPriority w:val="24"/>
    <w:qFormat/>
    <w:pPr>
      <w:keepNext/>
      <w:pBdr>
        <w:bottom w:val="single" w:sz="12" w:space="4" w:color="23328C"/>
      </w:pBdr>
      <w:spacing w:before="0" w:after="200"/>
    </w:pPr>
    <w:rPr>
      <w:rFonts w:ascii="Be Vietnam Pro" w:eastAsia="Be Vietnam Pro" w:hAnsi="Be Vietnam Pro" w:cs="Be Vietnam Pro"/>
      <w:b/>
      <w:bCs/>
      <w:color w:val="23328C"/>
      <w:sz w:val="30"/>
      <w:szCs w:val="30"/>
    </w:rPr>
  </w:style>
  <w:style w:type="paragraph" w:styleId="Phan">
    <w:name w:val="Phần"/>
    <w:basedOn w:val="Normal"/>
    <w:next w:val="Normal"/>
    <w:uiPriority w:val="25"/>
    <w:qFormat/>
    <w:pPr>
      <w:keepNext/>
      <w:spacing w:before="280" w:after="100"/>
    </w:pPr>
    <w:rPr>
      <w:rFonts w:ascii="Be Vietnam Pro" w:eastAsia="Be Vietnam Pro" w:hAnsi="Be Vietnam Pro" w:cs="Be Vietnam Pro"/>
      <w:b/>
      <w:bCs/>
      <w:color w:val="23328C"/>
      <w:sz w:val="23"/>
      <w:szCs w:val="23"/>
    </w:rPr>
  </w:style>
  <w:style w:type="paragraph" w:styleId="DoanDan">
    <w:name w:val="Đoạn dẫn"/>
    <w:basedOn w:val="Normal"/>
    <w:uiPriority w:val="26"/>
    <w:qFormat/>
    <w:pPr>
      <w:pBdr>
        <w:left w:val="single" w:sz="18" w:space="8" w:color="FFAD00"/>
      </w:pBdr>
      <w:shd w:val="clear" w:color="auto" w:fill="FFF6DD"/>
      <w:ind w:left="170"/>
    </w:pPr>
  </w:style>
  <w:style w:type="paragraph" w:styleId="PhuongAn">
    <w:name w:val="Phương án một dòng"/>
    <w:basedOn w:val="Normal"/>
    <w:uiPriority w:val="27"/>
    <w:qFormat/>
    <w:pPr>
      <w:tabs>
        <w:tab w:val="left" w:pos="2409.5"/>
        <w:tab w:val="left" w:pos="4819"/>
        <w:tab w:val="left" w:pos="7228.5"/>
      </w:tabs>
    </w:pPr>
  </w:style>
  <w:style w:type="paragraph" w:styleId="TrongBang">
    <w:name w:val="Trong bảng"/>
    <w:basedOn w:val="Normal"/>
    <w:uiPriority w:val="28"/>
    <w:pPr>
      <w:spacing w:after="0" w:line="240" w:lineRule="auto"/>
    </w:pPr>
  </w:style>
  <w:style w:type="paragraph" w:styleId="Footer">
    <w:name w:val="footer"/>
    <w:basedOn w:val="Normal"/>
    <w:uiPriority w:val="99"/>
    <w:unhideWhenUsed/>
    <w:pPr>
      <w:tabs>
        <w:tab w:val="right" w:pos="9638"/>
      </w:tabs>
      <w:spacing w:after="0" w:line="240" w:lineRule="auto"/>
    </w:pPr>
    <w:rPr>
      <w:rFonts w:ascii="Be Vietnam Pro" w:eastAsia="Be Vietnam Pro" w:hAnsi="Be Vietnam Pro" w:cs="Be Vietnam Pro"/>
      <w:color w:val="5B6475"/>
      <w:sz w:val="16"/>
      <w:szCs w:val="16"/>
    </w:r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nts" Type="http://schemas.openxmlformats.org/officeDocument/2006/relationships/fontTable" Target="fontTable.xml"/><Relationship Id="rIdNumbering" Type="http://schemas.openxmlformats.org/officeDocument/2006/relationships/numbering" Target="numbering.xml"/><Relationship Id="rIdFooter1" Type="http://schemas.openxmlformats.org/officeDocument/2006/relationships/footer" Target="footer1.xml"/><Relationship Id="rIdHinh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Application>Ngân hàng câu hỏi Canvas – tools/tao-mau.cjs</Application>
  <DocSecurity>0</DocSecurity>
  <Company>Trường Tiểu học, THCS &amp; THPT Ngôi Sao Hoàng Mai</Company>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soạn ngân hàng câu hỏi Canvas (Word)</dc:title>
  <dc:subject>Ngân hàng câu hỏi Canvas</dc:subject>
  <dc:creator>Trường Tiểu học, THCS &amp; THPT Ngôi Sao Hoàng Mai</dc:creator>
  <cp:keywords>Canvas; QTI; ngân hàng câu hỏi; mẫu</cp:keywords>
  <dc:description>Mẫu Word cho công cụ Ngân hàng câu hỏi Canvas: phần hướng dẫn và hai ngân hàng ví dụ đủ mọi loại câu.</dc:description>
  <cp:lastModifiedBy>Trường Tiểu học, THCS &amp; THPT Ngôi Sao Hoàng Mai</cp:lastModifiedBy>
  <cp:revision>1</cp:revision>
  <dcterms:created xsi:type="dcterms:W3CDTF">2026-10-01T08:00:00Z</dcterms:created>
  <dcterms:modified xsi:type="dcterms:W3CDTF">2026-10-01T08:00:00Z</dcterms:modified>
</cp:coreProperties>
</file>